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TO STUDY THE INFRARED, LASER RAMAN AND ELECTRONIC SPECTRAL STUDIES AND THERMODYNAMIC FUNCTIONS OF 2­THIOURACIL</w:t>
      </w:r>
    </w:p>
    <w:p w:rsidR="006B47F7" w:rsidRPr="006B47F7" w:rsidRDefault="006B47F7" w:rsidP="006B47F7">
      <w:pPr>
        <w:tabs>
          <w:tab w:val="left" w:pos="2066"/>
        </w:tabs>
        <w:autoSpaceDE w:val="0"/>
        <w:autoSpaceDN w:val="0"/>
        <w:spacing w:line="276" w:lineRule="auto"/>
        <w:ind w:left="721" w:hanging="721"/>
        <w:jc w:val="center"/>
        <w:outlineLvl w:val="0"/>
        <w:rPr>
          <w:rFonts w:eastAsia="Palatino Linotype"/>
          <w:b/>
          <w:bCs/>
          <w:w w:val="110"/>
          <w:sz w:val="24"/>
          <w:szCs w:val="24"/>
        </w:rPr>
      </w:pPr>
      <w:r w:rsidRPr="006B47F7">
        <w:rPr>
          <w:rFonts w:eastAsia="Palatino Linotype"/>
          <w:b/>
          <w:bCs/>
          <w:w w:val="110"/>
          <w:sz w:val="24"/>
          <w:szCs w:val="24"/>
        </w:rPr>
        <w:t xml:space="preserve">Oinam Dibeshwor Singh, Research Scholar, </w:t>
      </w:r>
      <w:r w:rsidRPr="006B47F7">
        <w:rPr>
          <w:rFonts w:eastAsia="Palatino Linotype"/>
          <w:b/>
          <w:bCs/>
          <w:sz w:val="24"/>
          <w:szCs w:val="24"/>
        </w:rPr>
        <w:t xml:space="preserve">Department </w:t>
      </w:r>
      <w:r w:rsidRPr="006B47F7">
        <w:rPr>
          <w:rFonts w:eastAsia="Palatino Linotype"/>
          <w:b/>
          <w:bCs/>
          <w:w w:val="110"/>
          <w:sz w:val="24"/>
          <w:szCs w:val="24"/>
        </w:rPr>
        <w:t>of Chemistry, Himalayan Garhwal University</w:t>
      </w:r>
    </w:p>
    <w:p w:rsidR="006B47F7" w:rsidRPr="006B47F7" w:rsidRDefault="006B47F7" w:rsidP="006B47F7">
      <w:pPr>
        <w:tabs>
          <w:tab w:val="left" w:pos="2066"/>
        </w:tabs>
        <w:autoSpaceDE w:val="0"/>
        <w:autoSpaceDN w:val="0"/>
        <w:spacing w:line="276" w:lineRule="auto"/>
        <w:ind w:left="721" w:hanging="721"/>
        <w:jc w:val="center"/>
        <w:outlineLvl w:val="0"/>
        <w:rPr>
          <w:rFonts w:eastAsia="Palatino Linotype"/>
          <w:b/>
          <w:bCs/>
          <w:sz w:val="24"/>
          <w:szCs w:val="24"/>
        </w:rPr>
      </w:pPr>
      <w:r w:rsidRPr="006B47F7">
        <w:rPr>
          <w:rFonts w:eastAsia="Palatino Linotype"/>
          <w:b/>
          <w:bCs/>
          <w:sz w:val="24"/>
          <w:szCs w:val="24"/>
        </w:rPr>
        <w:t xml:space="preserve">Prof. (Dr.) Shiv Barat Singh, Professor, Department of </w:t>
      </w:r>
      <w:r w:rsidRPr="006B47F7">
        <w:rPr>
          <w:rFonts w:eastAsia="Palatino Linotype"/>
          <w:b/>
          <w:bCs/>
          <w:w w:val="110"/>
          <w:sz w:val="24"/>
          <w:szCs w:val="24"/>
        </w:rPr>
        <w:t>Chemistry</w:t>
      </w:r>
      <w:r w:rsidRPr="006B47F7">
        <w:rPr>
          <w:rFonts w:eastAsia="Palatino Linotype"/>
          <w:b/>
          <w:bCs/>
          <w:sz w:val="24"/>
          <w:szCs w:val="24"/>
        </w:rPr>
        <w:t xml:space="preserve">, </w:t>
      </w:r>
      <w:r w:rsidRPr="006B47F7">
        <w:rPr>
          <w:rFonts w:eastAsia="Palatino Linotype"/>
          <w:b/>
          <w:bCs/>
          <w:w w:val="110"/>
          <w:sz w:val="24"/>
          <w:szCs w:val="24"/>
        </w:rPr>
        <w:t>Himalayan Garhwal University</w:t>
      </w:r>
    </w:p>
    <w:p w:rsidR="006B47F7" w:rsidRPr="006B47F7" w:rsidRDefault="006B47F7" w:rsidP="006B47F7">
      <w:pPr>
        <w:spacing w:before="100" w:beforeAutospacing="1" w:after="100" w:afterAutospacing="1" w:line="276" w:lineRule="auto"/>
        <w:jc w:val="center"/>
        <w:rPr>
          <w:b/>
          <w:bCs/>
          <w:sz w:val="24"/>
          <w:szCs w:val="24"/>
        </w:rPr>
      </w:pPr>
      <w:r w:rsidRPr="006B47F7">
        <w:rPr>
          <w:b/>
          <w:bCs/>
          <w:sz w:val="24"/>
          <w:szCs w:val="24"/>
        </w:rPr>
        <w:t>ABSTRACT</w:t>
      </w:r>
    </w:p>
    <w:p w:rsidR="006B47F7" w:rsidRPr="006B47F7" w:rsidRDefault="006B47F7" w:rsidP="006B47F7">
      <w:pPr>
        <w:spacing w:before="100" w:beforeAutospacing="1" w:after="100" w:afterAutospacing="1" w:line="276" w:lineRule="auto"/>
        <w:rPr>
          <w:sz w:val="24"/>
          <w:szCs w:val="24"/>
        </w:rPr>
      </w:pPr>
      <w:r w:rsidRPr="006B47F7">
        <w:rPr>
          <w:sz w:val="24"/>
          <w:szCs w:val="24"/>
        </w:rPr>
        <w:t>The same kinds of absorption bands are seen in thiocarbonyl-containing compounds as in those that include carbonyl chromophores. However, compared to carbonyl compounds, the n- bands of thiocarbonyl compounds are red-shifted, with maximum values of 5990 for thiobenzophenone and 3300 for benzophenone. The higher energy of the non-bonding sulfur orbital and a lowering of the *x orbital because sulfur has a lower electronegativity than oxygen are to blame for the red shift of the n-bands. Around 240 m is about what pyrimidine absorbs, and this band exhibits some vibrational fine structure. Tautomerism is a potential when hydroxyl, thiol, or amino groups are added to the pyrimidine ring. The tautomers are equilibrium mixes in solution, albeit depending on the circumstances, the equilibrium may be quite much to one side. The inclusion of amino, carbonyl, nitro, and nitroso groups results in noticeable spectrum alterations. These groups' non-bonding electrons have the potential to couple with the ring structure, producing an n-band on the long wavelength side of the typical benzenoid absorption. The n-* band has a longer wavelength than the corresponding band of the unconjugated C=O chromophore because the excited electron in the n, state—i.e., the state in which one of the original lone pair of electrons stays in its n orbital and the other is excited into the system of the molecule—is not localized. When the solvent is changed from ethanol to methanol to water, the band with the greatest wavelength exhibits a noticeable blue shift. This characteristic shows that the band is the result of a non-bonding electron moving from a nitrogen atom's lone pair to a ring orbital.</w:t>
      </w:r>
    </w:p>
    <w:p w:rsidR="006B47F7" w:rsidRPr="006B47F7" w:rsidRDefault="006B47F7" w:rsidP="006B47F7">
      <w:pPr>
        <w:pBdr>
          <w:bottom w:val="single" w:sz="4" w:space="1" w:color="auto"/>
        </w:pBdr>
        <w:spacing w:before="100" w:beforeAutospacing="1" w:after="100" w:afterAutospacing="1" w:line="276" w:lineRule="auto"/>
        <w:rPr>
          <w:sz w:val="24"/>
          <w:szCs w:val="24"/>
        </w:rPr>
      </w:pPr>
      <w:r w:rsidRPr="006B47F7">
        <w:rPr>
          <w:b/>
          <w:bCs/>
          <w:sz w:val="24"/>
          <w:szCs w:val="24"/>
        </w:rPr>
        <w:t>KEY WORDS</w:t>
      </w:r>
      <w:r w:rsidRPr="006B47F7">
        <w:rPr>
          <w:sz w:val="24"/>
          <w:szCs w:val="24"/>
        </w:rPr>
        <w:t xml:space="preserve">: </w:t>
      </w:r>
      <w:r w:rsidRPr="006B47F7">
        <w:rPr>
          <w:bCs/>
          <w:sz w:val="24"/>
          <w:szCs w:val="24"/>
        </w:rPr>
        <w:t>Infrared, Laser Raman, Electronic, Spectral and Thermodynamic Functions.</w:t>
      </w:r>
    </w:p>
    <w:p w:rsidR="006B47F7" w:rsidRPr="006B47F7" w:rsidRDefault="006B47F7" w:rsidP="006B47F7">
      <w:pPr>
        <w:spacing w:before="100" w:beforeAutospacing="1" w:after="100" w:afterAutospacing="1" w:line="276" w:lineRule="auto"/>
        <w:rPr>
          <w:b/>
          <w:sz w:val="24"/>
          <w:szCs w:val="24"/>
        </w:rPr>
      </w:pPr>
      <w:r w:rsidRPr="006B47F7">
        <w:rPr>
          <w:b/>
          <w:sz w:val="24"/>
          <w:szCs w:val="24"/>
        </w:rPr>
        <w:t>INTRODUCTION</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 xml:space="preserve">Because of their importance in biology and medicine, N-heterocyclic compounds, particularly purines and pyrimidine bases like cytosine, uracil, and their derivatives, have been the subject of much spectroscopic research during the past few decades. Blout and Fields, who characterized the spectra of a variety of nucleic acids, purines, and pyrimidines and </w:t>
      </w:r>
      <w:r w:rsidRPr="006B47F7">
        <w:rPr>
          <w:sz w:val="24"/>
          <w:szCs w:val="24"/>
        </w:rPr>
        <w:lastRenderedPageBreak/>
        <w:t>shown that it was likely that uracil existed in the keto form, are responsible for the first publications of pyrimidine spectra. Lacher, Campion, and Park, who looked at uracil, 5-chloro uracil, and thymine in the overtone region, validated this particular conclusion. Randall et al. have also gathered the spectra of a variety of pyrimidines and purines. Purines and pyrimidine bases are the fundamental building blocks of DNA and RNA, and they are crucial for both protein production and inheritance. The ability of nucleic acids and some of their analogues to undergo spontaneous and induced mutagenesis is exemplified by the tautomerism of heterocyclic bases, which plays a significant role in nucleic acid structure and is currently of additional significance in relation to the antimetabolic properties of some purine and pyrimidine analogs and nucleoside and nucleotide analogs.</w:t>
      </w:r>
    </w:p>
    <w:p w:rsidR="006B47F7" w:rsidRPr="006B47F7" w:rsidRDefault="006B47F7" w:rsidP="006B47F7">
      <w:pPr>
        <w:spacing w:before="100" w:beforeAutospacing="1" w:after="100" w:afterAutospacing="1" w:line="276" w:lineRule="auto"/>
        <w:rPr>
          <w:sz w:val="24"/>
          <w:szCs w:val="24"/>
        </w:rPr>
      </w:pPr>
      <w:r w:rsidRPr="006B47F7">
        <w:rPr>
          <w:sz w:val="24"/>
          <w:szCs w:val="24"/>
        </w:rPr>
        <w:t>The cytosine analog fluorocytosine is a popular antibiotic for bacterial infections. When a medicine enters bacterial cells, a short peptide attached chemically to the amino group of 5-fluorocytosine is released, releasing the active antifungal drug. Similar to thymidine, 1-D-2'-deoxyribofuranosyl-5-iodo-uracil functions as an antimetabolite and is a thymidine antagonist. The sulfur substituted pyrimidines have been shown to function as antimetabolites and potential inhibitors. The relevance of 6-amino-2-thiouracil in chemotherapy is well known . The vibrational modes of each base can interact with those of other bases over the full length of the macromolecule through hydrogen bonding and Vander Waals (stacking) interactions, which affects the ring vibrations. For biological processes, such as reproduction, the position at which sulfur is substituted in pyrimidines is crucial. In contrast to 4-Thiouracil, 2-Thiouracil possesses useful antithyroid action. Several of the bases found in natural nucleic acids were discovered to predominately occur in the keto or amino forms, as in the solution phase, in stark contrast to other heterocyclic systems. Particularly, the keto form is where uracils are most commonly found. According to theoretical calculations by Berthod et al., the ultraviolet absorption spectra of uracil and cytosine nucleosides are accurately anticipated. In the spectra of uracil and cytosine and related nucleosides, Miles et al. and Clark and Tinocoo discovered evidence of the existence of electronic transitions other than and. Neither Kleinwachter et al., Brahms et al. , nor Stewart and Jenson were able to identify any transition in the uracil derivatives' near ultraviolet spectral area. In order to prove the existence of and transitions, it is crucial to thoroughly analyze the electronic transitions of substituted uracil. Recent studies on the vibrational accounts of different substituted pyrimidines have been conducted by a number of researchers.</w:t>
      </w:r>
    </w:p>
    <w:p w:rsidR="006B47F7" w:rsidRPr="006B47F7" w:rsidRDefault="006B47F7" w:rsidP="006B47F7">
      <w:pPr>
        <w:spacing w:before="100" w:beforeAutospacing="1" w:after="100" w:afterAutospacing="1" w:line="276" w:lineRule="auto"/>
        <w:rPr>
          <w:sz w:val="24"/>
          <w:szCs w:val="24"/>
        </w:rPr>
      </w:pPr>
      <w:r w:rsidRPr="006B47F7">
        <w:rPr>
          <w:sz w:val="24"/>
          <w:szCs w:val="24"/>
        </w:rPr>
        <w:t>The current work includes a thorough description of the vibrational spectra of 2-thiouracil and the near ultraviolet absorption spectra of the chemical in various solvents, as well as a thermodynamic analysis of the same.</w:t>
      </w:r>
    </w:p>
    <w:p w:rsidR="006B47F7" w:rsidRPr="006B47F7" w:rsidRDefault="006B47F7" w:rsidP="006B47F7">
      <w:pPr>
        <w:spacing w:before="100" w:beforeAutospacing="1" w:after="100" w:afterAutospacing="1" w:line="276" w:lineRule="auto"/>
        <w:rPr>
          <w:b/>
          <w:sz w:val="24"/>
          <w:szCs w:val="24"/>
        </w:rPr>
      </w:pPr>
      <w:r w:rsidRPr="006B47F7">
        <w:rPr>
          <w:b/>
          <w:sz w:val="24"/>
          <w:szCs w:val="24"/>
        </w:rPr>
        <w:lastRenderedPageBreak/>
        <w:t>RESEARCH METHODOLOGY</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2-Thiouracil (also known as 2-TU) was purchased from M/S Aldrich Chemie in West Germany as a spec-pure quality sample. By analyzing the elements and determining the melting point, the purity was verified. In KBr pellets, the compound's infrared spectrum was measured using a "Perkin Elmer" spectrophotometer model-52, and its laser Raman spectrum was measured using a "Spex-Rama Lab" spectrophotometer with an Ar-Ne laser beam that had a wavelength of 488 nm and a power of 200 mw. The "Beckmann" spectrophotometer type M-35 was used to record the electronic spectra of 2-TU in various solvents. In the current investigation, spectroscopic grade ethanol, methanol, and water were used as solvents. By comparing the spectra to those of empty cells as a reference and examining the cut off wavelengths, their purity was verified.</w:t>
      </w:r>
    </w:p>
    <w:p w:rsidR="006B47F7" w:rsidRPr="006B47F7" w:rsidRDefault="006B47F7" w:rsidP="006B47F7">
      <w:pPr>
        <w:spacing w:before="100" w:beforeAutospacing="1" w:after="100" w:afterAutospacing="1" w:line="276" w:lineRule="auto"/>
        <w:rPr>
          <w:b/>
          <w:sz w:val="24"/>
          <w:szCs w:val="24"/>
        </w:rPr>
      </w:pPr>
      <w:r w:rsidRPr="006B47F7">
        <w:rPr>
          <w:b/>
          <w:sz w:val="24"/>
          <w:szCs w:val="24"/>
        </w:rPr>
        <w:t>RESULTS AND DISCUSSION</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The structural diagram of 2-TU with conventional atom numbering is shown in Fig. .1. The location of the substituents suggests that the 2-TU molecule has Cs point group symmetry. Table-.1 lists the molecular vibrational modes that were discovered, along with their intensities and likely assignments. The group frequencies, magnitudes, visual intensities of the band obtained, and the datum available for similar molecules were used to design the vibrational assignments in the current work.</w:t>
      </w:r>
    </w:p>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 xml:space="preserve">Figure –.1 Molecular Structure of 2-Thiouracil </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For the 2-TU molecule, Table-3 lists the statistically computed thermodynamic functions for enthalpy, free energy, entropy, and heat capacity at various absolute temperatures ranging from 200 to 1500°K.</w:t>
      </w:r>
    </w:p>
    <w:p w:rsidR="006B47F7" w:rsidRPr="006B47F7" w:rsidRDefault="006B47F7" w:rsidP="006B47F7">
      <w:pPr>
        <w:spacing w:before="100" w:beforeAutospacing="1" w:after="100" w:afterAutospacing="1" w:line="276" w:lineRule="auto"/>
        <w:rPr>
          <w:b/>
          <w:sz w:val="24"/>
          <w:szCs w:val="24"/>
        </w:rPr>
      </w:pPr>
      <w:r w:rsidRPr="006B47F7">
        <w:rPr>
          <w:b/>
          <w:sz w:val="24"/>
          <w:szCs w:val="24"/>
        </w:rPr>
        <w:t xml:space="preserve">VIBRATIONAL SPECTRA </w:t>
      </w:r>
    </w:p>
    <w:p w:rsidR="006B47F7" w:rsidRPr="006B47F7" w:rsidRDefault="006B47F7" w:rsidP="006B47F7">
      <w:pPr>
        <w:spacing w:before="100" w:beforeAutospacing="1" w:after="100" w:afterAutospacing="1" w:line="276" w:lineRule="auto"/>
        <w:rPr>
          <w:b/>
          <w:sz w:val="24"/>
          <w:szCs w:val="24"/>
        </w:rPr>
      </w:pPr>
      <w:r w:rsidRPr="006B47F7">
        <w:rPr>
          <w:b/>
          <w:sz w:val="24"/>
          <w:szCs w:val="24"/>
        </w:rPr>
        <w:t>Ring Vibrations</w:t>
      </w:r>
    </w:p>
    <w:p w:rsidR="006B47F7" w:rsidRPr="006B47F7" w:rsidRDefault="006B47F7" w:rsidP="006B47F7">
      <w:pPr>
        <w:spacing w:before="100" w:beforeAutospacing="1" w:after="100" w:afterAutospacing="1" w:line="276" w:lineRule="auto"/>
        <w:rPr>
          <w:b/>
          <w:i/>
          <w:sz w:val="24"/>
          <w:szCs w:val="24"/>
        </w:rPr>
      </w:pPr>
      <w:r w:rsidRPr="006B47F7">
        <w:rPr>
          <w:b/>
          <w:i/>
          <w:sz w:val="24"/>
          <w:szCs w:val="24"/>
        </w:rPr>
        <w:t xml:space="preserve">C–H, N–H, C–C and C–N vibrations </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 xml:space="preserve">Due to the fact that the molecule under examination is a disubstituted pyrimidine, two C-H valence oscillations are anticipated. According to Bellamy, the C-H stretching vibration in pyrimidine and its derivatives produces an absorption band at 3100-3000 cm-1. The type of substituents has little impact on these bands. Due to this, two C-H stretching vibrations in 2-TU have been attributed to the two weak infrared bands at 3089 and 3053 cm-1, which are </w:t>
      </w:r>
      <w:r w:rsidRPr="006B47F7">
        <w:rPr>
          <w:sz w:val="24"/>
          <w:szCs w:val="24"/>
        </w:rPr>
        <w:lastRenderedPageBreak/>
        <w:t>likewise consistent with literature values. Most heterocyclic compounds display distinctive absorption bands in the range of 1250 to 1000 cm-1.</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These bands have been attributed to the ring breathing and C-H in-plane deformation modes. The direction and quantity of the isolated ring hydrogen atoms determine the location and the total number of C-H in-plane deformation modes. For the characterization and identification of molecules, these bands are irrelevant. Two prominent C-H in-plane deformation bands are seen in the current molecule at 1220 cm-1 in the infrared and 1200 cm-1 in the laser Raman spectrum, and at 1174 cm-1 in the infrared and 1180 cm-1 in the laser Raman spectrum, respectively. In the range of 900-700 cm-1, the C-H out-of-plane deformation vibration occurs. The number of free hydrogen atoms nearby determines where these bands are located. Since there are two free hydrogen atoms next to each other in the current compound 2-TU, two medium-strong infrared bands are seen at 838 cm-1 and 759 cm-1, respectively, with a faint laser Raman counterpart at 793 cm-1. These bands signify out-of-plane deformation modes. These values align with those found in the literature.</w:t>
      </w:r>
    </w:p>
    <w:p w:rsidR="006B47F7" w:rsidRPr="006B47F7" w:rsidRDefault="006B47F7" w:rsidP="006B47F7">
      <w:pPr>
        <w:spacing w:before="100" w:beforeAutospacing="1" w:after="100" w:afterAutospacing="1" w:line="276" w:lineRule="auto"/>
        <w:rPr>
          <w:b/>
          <w:sz w:val="24"/>
          <w:szCs w:val="24"/>
        </w:rPr>
      </w:pPr>
      <w:r w:rsidRPr="006B47F7">
        <w:rPr>
          <w:b/>
          <w:sz w:val="24"/>
          <w:szCs w:val="24"/>
        </w:rPr>
        <w:t>Group Vibrations:</w:t>
      </w:r>
    </w:p>
    <w:p w:rsidR="006B47F7" w:rsidRPr="006B47F7" w:rsidRDefault="006B47F7" w:rsidP="006B47F7">
      <w:pPr>
        <w:spacing w:before="100" w:beforeAutospacing="1" w:after="100" w:afterAutospacing="1" w:line="276" w:lineRule="auto"/>
        <w:rPr>
          <w:b/>
          <w:i/>
          <w:sz w:val="24"/>
          <w:szCs w:val="24"/>
        </w:rPr>
      </w:pPr>
      <w:r w:rsidRPr="006B47F7">
        <w:rPr>
          <w:b/>
          <w:i/>
          <w:sz w:val="24"/>
          <w:szCs w:val="24"/>
        </w:rPr>
        <w:t>–SH (thio) group vibrations</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The S-H stretch in mercaptans and thiophenols occur at 2590-2540 cm</w:t>
      </w:r>
      <w:r w:rsidRPr="006B47F7">
        <w:rPr>
          <w:sz w:val="24"/>
          <w:szCs w:val="24"/>
          <w:vertAlign w:val="superscript"/>
        </w:rPr>
        <w:t>–1</w:t>
      </w:r>
      <w:r w:rsidRPr="006B47F7">
        <w:rPr>
          <w:sz w:val="24"/>
          <w:szCs w:val="24"/>
        </w:rPr>
        <w:t>. The band is weak in the infrared but strong in Raman spectrum. Lautie et al. suggested that pyridine -2-thione exists in tautomeric forms as they observed infrared band at 2510 cm</w:t>
      </w:r>
      <w:r w:rsidRPr="006B47F7">
        <w:rPr>
          <w:sz w:val="24"/>
          <w:szCs w:val="24"/>
          <w:vertAlign w:val="superscript"/>
        </w:rPr>
        <w:t>–1</w:t>
      </w:r>
      <w:r w:rsidRPr="006B47F7">
        <w:rPr>
          <w:sz w:val="24"/>
          <w:szCs w:val="24"/>
        </w:rPr>
        <w:t xml:space="preserve"> for this compound. Hussain et al. assigned the S–H stretching band at 2580 cm</w:t>
      </w:r>
      <w:r w:rsidRPr="006B47F7">
        <w:rPr>
          <w:sz w:val="24"/>
          <w:szCs w:val="24"/>
          <w:vertAlign w:val="superscript"/>
        </w:rPr>
        <w:t>–1</w:t>
      </w:r>
      <w:r w:rsidRPr="006B47F7">
        <w:rPr>
          <w:sz w:val="24"/>
          <w:szCs w:val="24"/>
        </w:rPr>
        <w:t xml:space="preserve"> in the infrared spectra of  2-thiopyridine. </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The 4,6-dihydroxy-2-mercapto-pyrimidine S-H stretching band was assigned by Krishnakumar et  to be at 2521 cm-1. The faint band at 2617 cm-1 in the infrared spectra of 2-TU has been attributed to S-H stretching vibration in light of the explanation above. This figure is consistent with the value found in the literature.</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While the S-H out-of-plane bending mode is observed at 457 cm-1 in infrared with laser Raman counterpart at 452 cm-1 in the spectrum of 2-TU, the S-H in-plane bending is observed as a moderately strong band at 710 cm-1 in infrared with laser Raman counterpart likewise at 710 cm-1. These values are consistent with the value found in the literature .</w:t>
      </w:r>
    </w:p>
    <w:p w:rsidR="006B47F7" w:rsidRDefault="006B47F7" w:rsidP="006B47F7">
      <w:pPr>
        <w:spacing w:before="100" w:beforeAutospacing="1" w:after="100" w:afterAutospacing="1" w:line="276" w:lineRule="auto"/>
        <w:jc w:val="center"/>
        <w:rPr>
          <w:b/>
          <w:sz w:val="24"/>
          <w:szCs w:val="24"/>
        </w:rPr>
      </w:pPr>
    </w:p>
    <w:p w:rsidR="006B47F7" w:rsidRDefault="006B47F7" w:rsidP="006B47F7">
      <w:pPr>
        <w:spacing w:before="100" w:beforeAutospacing="1" w:after="100" w:afterAutospacing="1" w:line="276" w:lineRule="auto"/>
        <w:jc w:val="center"/>
        <w:rPr>
          <w:b/>
          <w:sz w:val="24"/>
          <w:szCs w:val="24"/>
        </w:rPr>
      </w:pPr>
    </w:p>
    <w:p w:rsidR="006B47F7" w:rsidRPr="006B47F7" w:rsidRDefault="006B47F7" w:rsidP="006B47F7">
      <w:pPr>
        <w:jc w:val="center"/>
        <w:rPr>
          <w:b/>
          <w:sz w:val="24"/>
          <w:szCs w:val="24"/>
        </w:rPr>
      </w:pPr>
      <w:r w:rsidRPr="006B47F7">
        <w:rPr>
          <w:b/>
          <w:sz w:val="24"/>
          <w:szCs w:val="24"/>
        </w:rPr>
        <w:lastRenderedPageBreak/>
        <w:t>TABLE – 1OBSERVED VIBRATIONAL FREQUENCIES AND THEIR PROBABLE SSIGNMENT FOR 2–THIOURACIL</w:t>
      </w:r>
    </w:p>
    <w:p w:rsidR="006B47F7" w:rsidRPr="006B47F7" w:rsidRDefault="006B47F7" w:rsidP="006B47F7">
      <w:pPr>
        <w:jc w:val="center"/>
        <w:rPr>
          <w:b/>
          <w:sz w:val="24"/>
          <w:szCs w:val="24"/>
        </w:rPr>
      </w:pPr>
      <w:r w:rsidRPr="006B47F7">
        <w:rPr>
          <w:b/>
          <w:sz w:val="24"/>
          <w:szCs w:val="24"/>
        </w:rPr>
        <w:t>(all values are in cm</w:t>
      </w:r>
      <w:r w:rsidRPr="006B47F7">
        <w:rPr>
          <w:b/>
          <w:sz w:val="24"/>
          <w:szCs w:val="24"/>
          <w:vertAlign w:val="superscript"/>
        </w:rPr>
        <w:t>-1</w:t>
      </w:r>
      <w:r w:rsidRPr="006B47F7">
        <w:rPr>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903"/>
        <w:gridCol w:w="917"/>
        <w:gridCol w:w="568"/>
        <w:gridCol w:w="1235"/>
        <w:gridCol w:w="737"/>
        <w:gridCol w:w="4415"/>
      </w:tblGrid>
      <w:tr w:rsidR="006B47F7" w:rsidRPr="006B47F7" w:rsidTr="00174EBE">
        <w:tc>
          <w:tcPr>
            <w:tcW w:w="1255" w:type="pct"/>
            <w:gridSpan w:val="3"/>
            <w:vAlign w:val="center"/>
          </w:tcPr>
          <w:p w:rsidR="006B47F7" w:rsidRPr="006B47F7" w:rsidRDefault="006B47F7" w:rsidP="006B47F7">
            <w:pPr>
              <w:spacing w:before="100" w:beforeAutospacing="1" w:after="100" w:afterAutospacing="1"/>
              <w:jc w:val="center"/>
              <w:rPr>
                <w:b/>
                <w:sz w:val="24"/>
                <w:szCs w:val="24"/>
              </w:rPr>
            </w:pPr>
            <w:r w:rsidRPr="006B47F7">
              <w:rPr>
                <w:b/>
                <w:sz w:val="24"/>
                <w:szCs w:val="24"/>
              </w:rPr>
              <w:t>FTIR</w:t>
            </w:r>
          </w:p>
        </w:tc>
        <w:tc>
          <w:tcPr>
            <w:tcW w:w="1368" w:type="pct"/>
            <w:gridSpan w:val="3"/>
            <w:vAlign w:val="center"/>
          </w:tcPr>
          <w:p w:rsidR="006B47F7" w:rsidRPr="006B47F7" w:rsidRDefault="006B47F7" w:rsidP="006B47F7">
            <w:pPr>
              <w:spacing w:before="100" w:beforeAutospacing="1" w:after="100" w:afterAutospacing="1"/>
              <w:jc w:val="center"/>
              <w:rPr>
                <w:b/>
                <w:sz w:val="24"/>
                <w:szCs w:val="24"/>
              </w:rPr>
            </w:pPr>
            <w:r w:rsidRPr="006B47F7">
              <w:rPr>
                <w:b/>
                <w:sz w:val="24"/>
                <w:szCs w:val="24"/>
              </w:rPr>
              <w:t>LASER RAMAN</w:t>
            </w:r>
          </w:p>
        </w:tc>
        <w:tc>
          <w:tcPr>
            <w:tcW w:w="2377" w:type="pct"/>
            <w:vAlign w:val="center"/>
          </w:tcPr>
          <w:p w:rsidR="006B47F7" w:rsidRPr="006B47F7" w:rsidRDefault="006B47F7" w:rsidP="006B47F7">
            <w:pPr>
              <w:spacing w:before="100" w:beforeAutospacing="1" w:after="100" w:afterAutospacing="1"/>
              <w:jc w:val="center"/>
              <w:rPr>
                <w:b/>
                <w:sz w:val="24"/>
                <w:szCs w:val="24"/>
              </w:rPr>
            </w:pPr>
            <w:r w:rsidRPr="006B47F7">
              <w:rPr>
                <w:b/>
                <w:sz w:val="24"/>
                <w:szCs w:val="24"/>
              </w:rPr>
              <w:t>ASSIGNMENTS</w:t>
            </w:r>
          </w:p>
        </w:tc>
      </w:tr>
      <w:tr w:rsidR="006B47F7" w:rsidRPr="006B47F7" w:rsidTr="00174EBE">
        <w:tc>
          <w:tcPr>
            <w:tcW w:w="275" w:type="pct"/>
            <w:tcBorders>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right w:val="nil"/>
            </w:tcBorders>
          </w:tcPr>
          <w:p w:rsidR="006B47F7" w:rsidRPr="006B47F7" w:rsidRDefault="006B47F7" w:rsidP="006B47F7">
            <w:pPr>
              <w:spacing w:before="100" w:beforeAutospacing="1" w:after="100" w:afterAutospacing="1"/>
              <w:rPr>
                <w:sz w:val="24"/>
                <w:szCs w:val="24"/>
              </w:rPr>
            </w:pPr>
            <w:r w:rsidRPr="006B47F7">
              <w:rPr>
                <w:sz w:val="24"/>
                <w:szCs w:val="24"/>
              </w:rPr>
              <w:t>3644</w:t>
            </w:r>
          </w:p>
        </w:tc>
        <w:tc>
          <w:tcPr>
            <w:tcW w:w="494" w:type="pct"/>
            <w:tcBorders>
              <w:left w:val="nil"/>
            </w:tcBorders>
          </w:tcPr>
          <w:p w:rsidR="006B47F7" w:rsidRPr="006B47F7" w:rsidRDefault="006B47F7" w:rsidP="006B47F7">
            <w:pPr>
              <w:spacing w:before="100" w:beforeAutospacing="1" w:after="100" w:afterAutospacing="1"/>
              <w:rPr>
                <w:sz w:val="24"/>
                <w:szCs w:val="24"/>
              </w:rPr>
            </w:pPr>
            <w:r w:rsidRPr="006B47F7">
              <w:rPr>
                <w:sz w:val="24"/>
                <w:szCs w:val="24"/>
              </w:rPr>
              <w:t>w</w:t>
            </w:r>
          </w:p>
        </w:tc>
        <w:tc>
          <w:tcPr>
            <w:tcW w:w="306" w:type="pct"/>
            <w:tcBorders>
              <w:right w:val="nil"/>
            </w:tcBorders>
          </w:tcPr>
          <w:p w:rsidR="006B47F7" w:rsidRPr="006B47F7" w:rsidRDefault="006B47F7" w:rsidP="006B47F7">
            <w:pPr>
              <w:spacing w:before="100" w:beforeAutospacing="1" w:after="100" w:afterAutospacing="1"/>
              <w:jc w:val="center"/>
              <w:rPr>
                <w:sz w:val="24"/>
                <w:szCs w:val="24"/>
              </w:rPr>
            </w:pPr>
          </w:p>
        </w:tc>
        <w:tc>
          <w:tcPr>
            <w:tcW w:w="665" w:type="pct"/>
            <w:tcBorders>
              <w:left w:val="nil"/>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w:t>
            </w:r>
          </w:p>
        </w:tc>
        <w:tc>
          <w:tcPr>
            <w:tcW w:w="397" w:type="pct"/>
            <w:tcBorders>
              <w:left w:val="nil"/>
            </w:tcBorders>
          </w:tcPr>
          <w:p w:rsidR="006B47F7" w:rsidRPr="006B47F7" w:rsidRDefault="006B47F7" w:rsidP="006B47F7">
            <w:pPr>
              <w:spacing w:before="100" w:beforeAutospacing="1" w:after="100" w:afterAutospacing="1"/>
              <w:jc w:val="center"/>
              <w:rPr>
                <w:sz w:val="24"/>
                <w:szCs w:val="24"/>
              </w:rPr>
            </w:pPr>
          </w:p>
        </w:tc>
        <w:tc>
          <w:tcPr>
            <w:tcW w:w="2377" w:type="pct"/>
          </w:tcPr>
          <w:p w:rsidR="006B47F7" w:rsidRPr="006B47F7" w:rsidRDefault="006B47F7" w:rsidP="006B47F7">
            <w:pPr>
              <w:spacing w:before="100" w:beforeAutospacing="1" w:after="100" w:afterAutospacing="1"/>
              <w:rPr>
                <w:sz w:val="24"/>
                <w:szCs w:val="24"/>
              </w:rPr>
            </w:pPr>
            <w:r w:rsidRPr="006B47F7">
              <w:rPr>
                <w:sz w:val="24"/>
                <w:szCs w:val="24"/>
              </w:rPr>
              <w:t> (O–H)</w:t>
            </w:r>
          </w:p>
        </w:tc>
      </w:tr>
      <w:tr w:rsidR="006B47F7" w:rsidRPr="006B47F7" w:rsidTr="00174EBE">
        <w:tc>
          <w:tcPr>
            <w:tcW w:w="275" w:type="pct"/>
            <w:tcBorders>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right w:val="nil"/>
            </w:tcBorders>
          </w:tcPr>
          <w:p w:rsidR="006B47F7" w:rsidRPr="006B47F7" w:rsidRDefault="006B47F7" w:rsidP="006B47F7">
            <w:pPr>
              <w:spacing w:before="100" w:beforeAutospacing="1" w:after="100" w:afterAutospacing="1"/>
              <w:rPr>
                <w:sz w:val="24"/>
                <w:szCs w:val="24"/>
              </w:rPr>
            </w:pPr>
            <w:r w:rsidRPr="006B47F7">
              <w:rPr>
                <w:sz w:val="24"/>
                <w:szCs w:val="24"/>
              </w:rPr>
              <w:t>3138</w:t>
            </w:r>
          </w:p>
        </w:tc>
        <w:tc>
          <w:tcPr>
            <w:tcW w:w="494" w:type="pct"/>
            <w:tcBorders>
              <w:left w:val="nil"/>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306" w:type="pct"/>
            <w:tcBorders>
              <w:right w:val="nil"/>
            </w:tcBorders>
          </w:tcPr>
          <w:p w:rsidR="006B47F7" w:rsidRPr="006B47F7" w:rsidRDefault="006B47F7" w:rsidP="006B47F7">
            <w:pPr>
              <w:spacing w:before="100" w:beforeAutospacing="1" w:after="100" w:afterAutospacing="1"/>
              <w:jc w:val="center"/>
              <w:rPr>
                <w:sz w:val="24"/>
                <w:szCs w:val="24"/>
              </w:rPr>
            </w:pPr>
          </w:p>
        </w:tc>
        <w:tc>
          <w:tcPr>
            <w:tcW w:w="665" w:type="pct"/>
            <w:tcBorders>
              <w:left w:val="nil"/>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w:t>
            </w:r>
          </w:p>
        </w:tc>
        <w:tc>
          <w:tcPr>
            <w:tcW w:w="397" w:type="pct"/>
            <w:tcBorders>
              <w:left w:val="nil"/>
            </w:tcBorders>
          </w:tcPr>
          <w:p w:rsidR="006B47F7" w:rsidRPr="006B47F7" w:rsidRDefault="006B47F7" w:rsidP="006B47F7">
            <w:pPr>
              <w:spacing w:before="100" w:beforeAutospacing="1" w:after="100" w:afterAutospacing="1"/>
              <w:rPr>
                <w:sz w:val="24"/>
                <w:szCs w:val="24"/>
              </w:rPr>
            </w:pPr>
          </w:p>
        </w:tc>
        <w:tc>
          <w:tcPr>
            <w:tcW w:w="2377" w:type="pct"/>
          </w:tcPr>
          <w:p w:rsidR="006B47F7" w:rsidRPr="006B47F7" w:rsidRDefault="006B47F7" w:rsidP="006B47F7">
            <w:pPr>
              <w:spacing w:before="100" w:beforeAutospacing="1" w:after="100" w:afterAutospacing="1"/>
              <w:rPr>
                <w:sz w:val="24"/>
                <w:szCs w:val="24"/>
              </w:rPr>
            </w:pPr>
            <w:r w:rsidRPr="006B47F7">
              <w:rPr>
                <w:sz w:val="24"/>
                <w:szCs w:val="24"/>
              </w:rPr>
              <w:t> (N–H)</w:t>
            </w:r>
          </w:p>
        </w:tc>
      </w:tr>
      <w:tr w:rsidR="006B47F7" w:rsidRPr="006B47F7" w:rsidTr="00174EBE">
        <w:tc>
          <w:tcPr>
            <w:tcW w:w="275" w:type="pct"/>
            <w:tcBorders>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right w:val="nil"/>
            </w:tcBorders>
          </w:tcPr>
          <w:p w:rsidR="006B47F7" w:rsidRPr="006B47F7" w:rsidRDefault="006B47F7" w:rsidP="006B47F7">
            <w:pPr>
              <w:spacing w:before="100" w:beforeAutospacing="1" w:after="100" w:afterAutospacing="1"/>
              <w:rPr>
                <w:sz w:val="24"/>
                <w:szCs w:val="24"/>
              </w:rPr>
            </w:pPr>
            <w:r w:rsidRPr="006B47F7">
              <w:rPr>
                <w:sz w:val="24"/>
                <w:szCs w:val="24"/>
              </w:rPr>
              <w:t>3089</w:t>
            </w:r>
          </w:p>
        </w:tc>
        <w:tc>
          <w:tcPr>
            <w:tcW w:w="494" w:type="pct"/>
            <w:tcBorders>
              <w:left w:val="nil"/>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306" w:type="pct"/>
            <w:tcBorders>
              <w:right w:val="nil"/>
            </w:tcBorders>
          </w:tcPr>
          <w:p w:rsidR="006B47F7" w:rsidRPr="006B47F7" w:rsidRDefault="006B47F7" w:rsidP="006B47F7">
            <w:pPr>
              <w:spacing w:before="100" w:beforeAutospacing="1" w:after="100" w:afterAutospacing="1"/>
              <w:jc w:val="center"/>
              <w:rPr>
                <w:sz w:val="24"/>
                <w:szCs w:val="24"/>
              </w:rPr>
            </w:pPr>
          </w:p>
        </w:tc>
        <w:tc>
          <w:tcPr>
            <w:tcW w:w="665" w:type="pct"/>
            <w:tcBorders>
              <w:left w:val="nil"/>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w:t>
            </w:r>
          </w:p>
        </w:tc>
        <w:tc>
          <w:tcPr>
            <w:tcW w:w="397" w:type="pct"/>
            <w:tcBorders>
              <w:left w:val="nil"/>
            </w:tcBorders>
          </w:tcPr>
          <w:p w:rsidR="006B47F7" w:rsidRPr="006B47F7" w:rsidRDefault="006B47F7" w:rsidP="006B47F7">
            <w:pPr>
              <w:spacing w:before="100" w:beforeAutospacing="1" w:after="100" w:afterAutospacing="1"/>
              <w:rPr>
                <w:sz w:val="24"/>
                <w:szCs w:val="24"/>
              </w:rPr>
            </w:pPr>
          </w:p>
        </w:tc>
        <w:tc>
          <w:tcPr>
            <w:tcW w:w="2377" w:type="pct"/>
          </w:tcPr>
          <w:p w:rsidR="006B47F7" w:rsidRPr="006B47F7" w:rsidRDefault="006B47F7" w:rsidP="006B47F7">
            <w:pPr>
              <w:spacing w:before="100" w:beforeAutospacing="1" w:after="100" w:afterAutospacing="1"/>
              <w:rPr>
                <w:sz w:val="24"/>
                <w:szCs w:val="24"/>
              </w:rPr>
            </w:pPr>
            <w:r w:rsidRPr="006B47F7">
              <w:rPr>
                <w:sz w:val="24"/>
                <w:szCs w:val="24"/>
              </w:rPr>
              <w:t xml:space="preserve"> ( C–H), </w:t>
            </w:r>
            <w:r w:rsidRPr="006B47F7">
              <w:rPr>
                <w:sz w:val="24"/>
                <w:szCs w:val="24"/>
              </w:rPr>
              <w:t> (N–H)</w:t>
            </w:r>
          </w:p>
        </w:tc>
      </w:tr>
      <w:tr w:rsidR="006B47F7" w:rsidRPr="006B47F7" w:rsidTr="00174EBE">
        <w:tc>
          <w:tcPr>
            <w:tcW w:w="275" w:type="pct"/>
            <w:tcBorders>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right w:val="nil"/>
            </w:tcBorders>
          </w:tcPr>
          <w:p w:rsidR="006B47F7" w:rsidRPr="006B47F7" w:rsidRDefault="006B47F7" w:rsidP="006B47F7">
            <w:pPr>
              <w:spacing w:before="100" w:beforeAutospacing="1" w:after="100" w:afterAutospacing="1"/>
              <w:rPr>
                <w:sz w:val="24"/>
                <w:szCs w:val="24"/>
              </w:rPr>
            </w:pPr>
            <w:r w:rsidRPr="006B47F7">
              <w:rPr>
                <w:sz w:val="24"/>
                <w:szCs w:val="24"/>
              </w:rPr>
              <w:t>3053</w:t>
            </w:r>
          </w:p>
        </w:tc>
        <w:tc>
          <w:tcPr>
            <w:tcW w:w="494" w:type="pct"/>
            <w:tcBorders>
              <w:left w:val="nil"/>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306" w:type="pct"/>
            <w:tcBorders>
              <w:right w:val="nil"/>
            </w:tcBorders>
          </w:tcPr>
          <w:p w:rsidR="006B47F7" w:rsidRPr="006B47F7" w:rsidRDefault="006B47F7" w:rsidP="006B47F7">
            <w:pPr>
              <w:spacing w:before="100" w:beforeAutospacing="1" w:after="100" w:afterAutospacing="1"/>
              <w:jc w:val="center"/>
              <w:rPr>
                <w:sz w:val="24"/>
                <w:szCs w:val="24"/>
              </w:rPr>
            </w:pPr>
          </w:p>
        </w:tc>
        <w:tc>
          <w:tcPr>
            <w:tcW w:w="665" w:type="pct"/>
            <w:tcBorders>
              <w:left w:val="nil"/>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w:t>
            </w:r>
          </w:p>
        </w:tc>
        <w:tc>
          <w:tcPr>
            <w:tcW w:w="397" w:type="pct"/>
            <w:tcBorders>
              <w:left w:val="nil"/>
            </w:tcBorders>
          </w:tcPr>
          <w:p w:rsidR="006B47F7" w:rsidRPr="006B47F7" w:rsidRDefault="006B47F7" w:rsidP="006B47F7">
            <w:pPr>
              <w:spacing w:before="100" w:beforeAutospacing="1" w:after="100" w:afterAutospacing="1"/>
              <w:rPr>
                <w:sz w:val="24"/>
                <w:szCs w:val="24"/>
              </w:rPr>
            </w:pPr>
          </w:p>
        </w:tc>
        <w:tc>
          <w:tcPr>
            <w:tcW w:w="2377" w:type="pct"/>
          </w:tcPr>
          <w:p w:rsidR="006B47F7" w:rsidRPr="006B47F7" w:rsidRDefault="006B47F7" w:rsidP="006B47F7">
            <w:pPr>
              <w:spacing w:before="100" w:beforeAutospacing="1" w:after="100" w:afterAutospacing="1"/>
              <w:rPr>
                <w:sz w:val="24"/>
                <w:szCs w:val="24"/>
              </w:rPr>
            </w:pPr>
            <w:r w:rsidRPr="006B47F7">
              <w:rPr>
                <w:sz w:val="24"/>
                <w:szCs w:val="24"/>
              </w:rPr>
              <w:t> (C–H)</w:t>
            </w:r>
          </w:p>
        </w:tc>
      </w:tr>
      <w:tr w:rsidR="006B47F7" w:rsidRPr="006B47F7" w:rsidTr="00174EBE">
        <w:tc>
          <w:tcPr>
            <w:tcW w:w="275" w:type="pct"/>
            <w:tcBorders>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right w:val="nil"/>
            </w:tcBorders>
          </w:tcPr>
          <w:p w:rsidR="006B47F7" w:rsidRPr="006B47F7" w:rsidRDefault="006B47F7" w:rsidP="006B47F7">
            <w:pPr>
              <w:spacing w:before="100" w:beforeAutospacing="1" w:after="100" w:afterAutospacing="1"/>
              <w:rPr>
                <w:sz w:val="24"/>
                <w:szCs w:val="24"/>
              </w:rPr>
            </w:pPr>
            <w:r w:rsidRPr="006B47F7">
              <w:rPr>
                <w:sz w:val="24"/>
                <w:szCs w:val="24"/>
              </w:rPr>
              <w:t>2617</w:t>
            </w:r>
          </w:p>
        </w:tc>
        <w:tc>
          <w:tcPr>
            <w:tcW w:w="494" w:type="pct"/>
            <w:tcBorders>
              <w:left w:val="nil"/>
            </w:tcBorders>
          </w:tcPr>
          <w:p w:rsidR="006B47F7" w:rsidRPr="006B47F7" w:rsidRDefault="006B47F7" w:rsidP="006B47F7">
            <w:pPr>
              <w:spacing w:before="100" w:beforeAutospacing="1" w:after="100" w:afterAutospacing="1"/>
              <w:rPr>
                <w:sz w:val="24"/>
                <w:szCs w:val="24"/>
              </w:rPr>
            </w:pPr>
            <w:r w:rsidRPr="006B47F7">
              <w:rPr>
                <w:sz w:val="24"/>
                <w:szCs w:val="24"/>
              </w:rPr>
              <w:t>w</w:t>
            </w:r>
          </w:p>
        </w:tc>
        <w:tc>
          <w:tcPr>
            <w:tcW w:w="306" w:type="pct"/>
            <w:tcBorders>
              <w:right w:val="nil"/>
            </w:tcBorders>
          </w:tcPr>
          <w:p w:rsidR="006B47F7" w:rsidRPr="006B47F7" w:rsidRDefault="006B47F7" w:rsidP="006B47F7">
            <w:pPr>
              <w:spacing w:before="100" w:beforeAutospacing="1" w:after="100" w:afterAutospacing="1"/>
              <w:jc w:val="center"/>
              <w:rPr>
                <w:sz w:val="24"/>
                <w:szCs w:val="24"/>
              </w:rPr>
            </w:pPr>
          </w:p>
        </w:tc>
        <w:tc>
          <w:tcPr>
            <w:tcW w:w="665" w:type="pct"/>
            <w:tcBorders>
              <w:left w:val="nil"/>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w:t>
            </w:r>
          </w:p>
        </w:tc>
        <w:tc>
          <w:tcPr>
            <w:tcW w:w="397" w:type="pct"/>
            <w:tcBorders>
              <w:left w:val="nil"/>
            </w:tcBorders>
          </w:tcPr>
          <w:p w:rsidR="006B47F7" w:rsidRPr="006B47F7" w:rsidRDefault="006B47F7" w:rsidP="006B47F7">
            <w:pPr>
              <w:spacing w:before="100" w:beforeAutospacing="1" w:after="100" w:afterAutospacing="1"/>
              <w:rPr>
                <w:sz w:val="24"/>
                <w:szCs w:val="24"/>
              </w:rPr>
            </w:pPr>
          </w:p>
        </w:tc>
        <w:tc>
          <w:tcPr>
            <w:tcW w:w="2377" w:type="pct"/>
          </w:tcPr>
          <w:p w:rsidR="006B47F7" w:rsidRPr="006B47F7" w:rsidRDefault="006B47F7" w:rsidP="006B47F7">
            <w:pPr>
              <w:spacing w:before="100" w:beforeAutospacing="1" w:after="100" w:afterAutospacing="1"/>
              <w:rPr>
                <w:sz w:val="24"/>
                <w:szCs w:val="24"/>
              </w:rPr>
            </w:pPr>
            <w:r w:rsidRPr="006B47F7">
              <w:rPr>
                <w:sz w:val="24"/>
                <w:szCs w:val="24"/>
              </w:rPr>
              <w:t> ( S–H)</w:t>
            </w:r>
          </w:p>
        </w:tc>
      </w:tr>
      <w:tr w:rsidR="006B47F7" w:rsidRPr="006B47F7" w:rsidTr="00174EBE">
        <w:tc>
          <w:tcPr>
            <w:tcW w:w="275" w:type="pct"/>
            <w:tcBorders>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right w:val="nil"/>
            </w:tcBorders>
          </w:tcPr>
          <w:p w:rsidR="006B47F7" w:rsidRPr="006B47F7" w:rsidRDefault="006B47F7" w:rsidP="006B47F7">
            <w:pPr>
              <w:spacing w:before="100" w:beforeAutospacing="1" w:after="100" w:afterAutospacing="1"/>
              <w:rPr>
                <w:sz w:val="24"/>
                <w:szCs w:val="24"/>
              </w:rPr>
            </w:pPr>
            <w:r w:rsidRPr="006B47F7">
              <w:rPr>
                <w:sz w:val="24"/>
                <w:szCs w:val="24"/>
              </w:rPr>
              <w:t>1678</w:t>
            </w:r>
          </w:p>
        </w:tc>
        <w:tc>
          <w:tcPr>
            <w:tcW w:w="494" w:type="pct"/>
            <w:tcBorders>
              <w:left w:val="nil"/>
            </w:tcBorders>
          </w:tcPr>
          <w:p w:rsidR="006B47F7" w:rsidRPr="006B47F7" w:rsidRDefault="006B47F7" w:rsidP="006B47F7">
            <w:pPr>
              <w:spacing w:before="100" w:beforeAutospacing="1" w:after="100" w:afterAutospacing="1"/>
              <w:rPr>
                <w:sz w:val="24"/>
                <w:szCs w:val="24"/>
              </w:rPr>
            </w:pPr>
            <w:r w:rsidRPr="006B47F7">
              <w:rPr>
                <w:sz w:val="24"/>
                <w:szCs w:val="24"/>
              </w:rPr>
              <w:t>s</w:t>
            </w:r>
          </w:p>
        </w:tc>
        <w:tc>
          <w:tcPr>
            <w:tcW w:w="306" w:type="pct"/>
            <w:tcBorders>
              <w:right w:val="nil"/>
            </w:tcBorders>
          </w:tcPr>
          <w:p w:rsidR="006B47F7" w:rsidRPr="006B47F7" w:rsidRDefault="006B47F7" w:rsidP="006B47F7">
            <w:pPr>
              <w:spacing w:before="100" w:beforeAutospacing="1" w:after="100" w:afterAutospacing="1"/>
              <w:jc w:val="center"/>
              <w:rPr>
                <w:sz w:val="24"/>
                <w:szCs w:val="24"/>
              </w:rPr>
            </w:pPr>
          </w:p>
        </w:tc>
        <w:tc>
          <w:tcPr>
            <w:tcW w:w="665" w:type="pct"/>
            <w:tcBorders>
              <w:left w:val="nil"/>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w:t>
            </w:r>
          </w:p>
        </w:tc>
        <w:tc>
          <w:tcPr>
            <w:tcW w:w="397" w:type="pct"/>
            <w:tcBorders>
              <w:left w:val="nil"/>
            </w:tcBorders>
          </w:tcPr>
          <w:p w:rsidR="006B47F7" w:rsidRPr="006B47F7" w:rsidRDefault="006B47F7" w:rsidP="006B47F7">
            <w:pPr>
              <w:spacing w:before="100" w:beforeAutospacing="1" w:after="100" w:afterAutospacing="1"/>
              <w:rPr>
                <w:sz w:val="24"/>
                <w:szCs w:val="24"/>
              </w:rPr>
            </w:pPr>
          </w:p>
        </w:tc>
        <w:tc>
          <w:tcPr>
            <w:tcW w:w="2377" w:type="pct"/>
          </w:tcPr>
          <w:p w:rsidR="006B47F7" w:rsidRPr="006B47F7" w:rsidRDefault="006B47F7" w:rsidP="006B47F7">
            <w:pPr>
              <w:spacing w:before="100" w:beforeAutospacing="1" w:after="100" w:afterAutospacing="1"/>
              <w:rPr>
                <w:sz w:val="24"/>
                <w:szCs w:val="24"/>
              </w:rPr>
            </w:pPr>
            <w:r w:rsidRPr="006B47F7">
              <w:rPr>
                <w:sz w:val="24"/>
                <w:szCs w:val="24"/>
              </w:rPr>
              <w:t> (C</w:t>
            </w:r>
            <w:r w:rsidRPr="006B47F7">
              <w:rPr>
                <w:sz w:val="24"/>
                <w:szCs w:val="24"/>
                <w:vertAlign w:val="subscript"/>
              </w:rPr>
              <w:t>4</w:t>
            </w:r>
            <w:r w:rsidRPr="006B47F7">
              <w:rPr>
                <w:sz w:val="24"/>
                <w:szCs w:val="24"/>
              </w:rPr>
              <w:t>=O)</w:t>
            </w:r>
          </w:p>
        </w:tc>
      </w:tr>
      <w:tr w:rsidR="006B47F7" w:rsidRPr="006B47F7" w:rsidTr="00174EBE">
        <w:tc>
          <w:tcPr>
            <w:tcW w:w="275" w:type="pct"/>
            <w:tcBorders>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right w:val="nil"/>
            </w:tcBorders>
          </w:tcPr>
          <w:p w:rsidR="006B47F7" w:rsidRPr="006B47F7" w:rsidRDefault="006B47F7" w:rsidP="006B47F7">
            <w:pPr>
              <w:spacing w:before="100" w:beforeAutospacing="1" w:after="100" w:afterAutospacing="1"/>
              <w:rPr>
                <w:sz w:val="24"/>
                <w:szCs w:val="24"/>
              </w:rPr>
            </w:pPr>
            <w:r w:rsidRPr="006B47F7">
              <w:rPr>
                <w:sz w:val="24"/>
                <w:szCs w:val="24"/>
              </w:rPr>
              <w:t>1627</w:t>
            </w:r>
          </w:p>
        </w:tc>
        <w:tc>
          <w:tcPr>
            <w:tcW w:w="494" w:type="pct"/>
            <w:tcBorders>
              <w:left w:val="nil"/>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306" w:type="pct"/>
            <w:tcBorders>
              <w:right w:val="nil"/>
            </w:tcBorders>
          </w:tcPr>
          <w:p w:rsidR="006B47F7" w:rsidRPr="006B47F7" w:rsidRDefault="006B47F7" w:rsidP="006B47F7">
            <w:pPr>
              <w:spacing w:before="100" w:beforeAutospacing="1" w:after="100" w:afterAutospacing="1"/>
              <w:jc w:val="center"/>
              <w:rPr>
                <w:sz w:val="24"/>
                <w:szCs w:val="24"/>
              </w:rPr>
            </w:pPr>
          </w:p>
        </w:tc>
        <w:tc>
          <w:tcPr>
            <w:tcW w:w="665" w:type="pct"/>
            <w:tcBorders>
              <w:left w:val="nil"/>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w:t>
            </w:r>
          </w:p>
        </w:tc>
        <w:tc>
          <w:tcPr>
            <w:tcW w:w="397" w:type="pct"/>
            <w:tcBorders>
              <w:left w:val="nil"/>
            </w:tcBorders>
          </w:tcPr>
          <w:p w:rsidR="006B47F7" w:rsidRPr="006B47F7" w:rsidRDefault="006B47F7" w:rsidP="006B47F7">
            <w:pPr>
              <w:spacing w:before="100" w:beforeAutospacing="1" w:after="100" w:afterAutospacing="1"/>
              <w:rPr>
                <w:sz w:val="24"/>
                <w:szCs w:val="24"/>
              </w:rPr>
            </w:pPr>
          </w:p>
        </w:tc>
        <w:tc>
          <w:tcPr>
            <w:tcW w:w="2377" w:type="pct"/>
          </w:tcPr>
          <w:p w:rsidR="006B47F7" w:rsidRPr="006B47F7" w:rsidRDefault="006B47F7" w:rsidP="006B47F7">
            <w:pPr>
              <w:spacing w:before="100" w:beforeAutospacing="1" w:after="100" w:afterAutospacing="1"/>
              <w:rPr>
                <w:sz w:val="24"/>
                <w:szCs w:val="24"/>
              </w:rPr>
            </w:pPr>
            <w:r w:rsidRPr="006B47F7">
              <w:rPr>
                <w:sz w:val="24"/>
                <w:szCs w:val="24"/>
              </w:rPr>
              <w:t> ( C</w:t>
            </w:r>
            <w:r w:rsidRPr="006B47F7">
              <w:rPr>
                <w:sz w:val="24"/>
                <w:szCs w:val="24"/>
                <w:vertAlign w:val="subscript"/>
              </w:rPr>
              <w:t>5</w:t>
            </w:r>
            <w:r w:rsidRPr="006B47F7">
              <w:rPr>
                <w:sz w:val="24"/>
                <w:szCs w:val="24"/>
              </w:rPr>
              <w:t>=C</w:t>
            </w:r>
            <w:r w:rsidRPr="006B47F7">
              <w:rPr>
                <w:sz w:val="24"/>
                <w:szCs w:val="24"/>
                <w:vertAlign w:val="subscript"/>
              </w:rPr>
              <w:t>6</w:t>
            </w:r>
            <w:r w:rsidRPr="006B47F7">
              <w:rPr>
                <w:sz w:val="24"/>
                <w:szCs w:val="24"/>
              </w:rPr>
              <w:t>)</w:t>
            </w:r>
          </w:p>
        </w:tc>
      </w:tr>
      <w:tr w:rsidR="006B47F7" w:rsidRPr="006B47F7" w:rsidTr="00174EBE">
        <w:tc>
          <w:tcPr>
            <w:tcW w:w="275" w:type="pct"/>
            <w:tcBorders>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right w:val="nil"/>
            </w:tcBorders>
          </w:tcPr>
          <w:p w:rsidR="006B47F7" w:rsidRPr="006B47F7" w:rsidRDefault="006B47F7" w:rsidP="006B47F7">
            <w:pPr>
              <w:spacing w:before="100" w:beforeAutospacing="1" w:after="100" w:afterAutospacing="1"/>
              <w:rPr>
                <w:sz w:val="24"/>
                <w:szCs w:val="24"/>
              </w:rPr>
            </w:pPr>
            <w:r w:rsidRPr="006B47F7">
              <w:rPr>
                <w:sz w:val="24"/>
                <w:szCs w:val="24"/>
              </w:rPr>
              <w:t>1566</w:t>
            </w:r>
          </w:p>
        </w:tc>
        <w:tc>
          <w:tcPr>
            <w:tcW w:w="494" w:type="pct"/>
            <w:tcBorders>
              <w:left w:val="nil"/>
            </w:tcBorders>
          </w:tcPr>
          <w:p w:rsidR="006B47F7" w:rsidRPr="006B47F7" w:rsidRDefault="006B47F7" w:rsidP="006B47F7">
            <w:pPr>
              <w:spacing w:before="100" w:beforeAutospacing="1" w:after="100" w:afterAutospacing="1"/>
              <w:rPr>
                <w:sz w:val="24"/>
                <w:szCs w:val="24"/>
              </w:rPr>
            </w:pPr>
            <w:r w:rsidRPr="006B47F7">
              <w:rPr>
                <w:sz w:val="24"/>
                <w:szCs w:val="24"/>
              </w:rPr>
              <w:t>s</w:t>
            </w:r>
          </w:p>
        </w:tc>
        <w:tc>
          <w:tcPr>
            <w:tcW w:w="306" w:type="pct"/>
            <w:tcBorders>
              <w:right w:val="nil"/>
            </w:tcBorders>
          </w:tcPr>
          <w:p w:rsidR="006B47F7" w:rsidRPr="006B47F7" w:rsidRDefault="006B47F7" w:rsidP="006B47F7">
            <w:pPr>
              <w:spacing w:before="100" w:beforeAutospacing="1" w:after="100" w:afterAutospacing="1"/>
              <w:jc w:val="center"/>
              <w:rPr>
                <w:sz w:val="24"/>
                <w:szCs w:val="24"/>
              </w:rPr>
            </w:pPr>
          </w:p>
        </w:tc>
        <w:tc>
          <w:tcPr>
            <w:tcW w:w="665" w:type="pct"/>
            <w:tcBorders>
              <w:left w:val="nil"/>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w:t>
            </w:r>
          </w:p>
        </w:tc>
        <w:tc>
          <w:tcPr>
            <w:tcW w:w="397" w:type="pct"/>
            <w:tcBorders>
              <w:left w:val="nil"/>
            </w:tcBorders>
          </w:tcPr>
          <w:p w:rsidR="006B47F7" w:rsidRPr="006B47F7" w:rsidRDefault="006B47F7" w:rsidP="006B47F7">
            <w:pPr>
              <w:spacing w:before="100" w:beforeAutospacing="1" w:after="100" w:afterAutospacing="1"/>
              <w:rPr>
                <w:sz w:val="24"/>
                <w:szCs w:val="24"/>
              </w:rPr>
            </w:pPr>
          </w:p>
        </w:tc>
        <w:tc>
          <w:tcPr>
            <w:tcW w:w="2377" w:type="pct"/>
          </w:tcPr>
          <w:p w:rsidR="006B47F7" w:rsidRPr="006B47F7" w:rsidRDefault="006B47F7" w:rsidP="006B47F7">
            <w:pPr>
              <w:spacing w:before="100" w:beforeAutospacing="1" w:after="100" w:afterAutospacing="1"/>
              <w:rPr>
                <w:sz w:val="24"/>
                <w:szCs w:val="24"/>
              </w:rPr>
            </w:pPr>
            <w:r w:rsidRPr="006B47F7">
              <w:rPr>
                <w:sz w:val="24"/>
                <w:szCs w:val="24"/>
              </w:rPr>
              <w:t xml:space="preserve"> ring, </w:t>
            </w:r>
            <w:r w:rsidRPr="006B47F7">
              <w:rPr>
                <w:position w:val="-10"/>
                <w:sz w:val="24"/>
                <w:szCs w:val="24"/>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3" ShapeID="_x0000_i1025" DrawAspect="Content" ObjectID="_1734875244" r:id="rId9"/>
              </w:object>
            </w:r>
            <w:r w:rsidRPr="006B47F7">
              <w:rPr>
                <w:sz w:val="24"/>
                <w:szCs w:val="24"/>
              </w:rPr>
              <w:t xml:space="preserve">(N–H) </w:t>
            </w:r>
          </w:p>
        </w:tc>
      </w:tr>
      <w:tr w:rsidR="006B47F7" w:rsidRPr="006B47F7" w:rsidTr="00174EBE">
        <w:tc>
          <w:tcPr>
            <w:tcW w:w="275" w:type="pct"/>
            <w:tcBorders>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right w:val="nil"/>
            </w:tcBorders>
          </w:tcPr>
          <w:p w:rsidR="006B47F7" w:rsidRPr="006B47F7" w:rsidRDefault="006B47F7" w:rsidP="006B47F7">
            <w:pPr>
              <w:spacing w:before="100" w:beforeAutospacing="1" w:after="100" w:afterAutospacing="1"/>
              <w:rPr>
                <w:sz w:val="24"/>
                <w:szCs w:val="24"/>
              </w:rPr>
            </w:pPr>
            <w:r w:rsidRPr="006B47F7">
              <w:rPr>
                <w:sz w:val="24"/>
                <w:szCs w:val="24"/>
              </w:rPr>
              <w:t>1451</w:t>
            </w:r>
          </w:p>
        </w:tc>
        <w:tc>
          <w:tcPr>
            <w:tcW w:w="494" w:type="pct"/>
            <w:tcBorders>
              <w:left w:val="nil"/>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306" w:type="pct"/>
            <w:tcBorders>
              <w:right w:val="nil"/>
            </w:tcBorders>
          </w:tcPr>
          <w:p w:rsidR="006B47F7" w:rsidRPr="006B47F7" w:rsidRDefault="006B47F7" w:rsidP="006B47F7">
            <w:pPr>
              <w:spacing w:before="100" w:beforeAutospacing="1" w:after="100" w:afterAutospacing="1"/>
              <w:jc w:val="center"/>
              <w:rPr>
                <w:sz w:val="24"/>
                <w:szCs w:val="24"/>
              </w:rPr>
            </w:pPr>
          </w:p>
        </w:tc>
        <w:tc>
          <w:tcPr>
            <w:tcW w:w="665" w:type="pct"/>
            <w:tcBorders>
              <w:left w:val="nil"/>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w:t>
            </w:r>
          </w:p>
        </w:tc>
        <w:tc>
          <w:tcPr>
            <w:tcW w:w="397" w:type="pct"/>
            <w:tcBorders>
              <w:left w:val="nil"/>
            </w:tcBorders>
          </w:tcPr>
          <w:p w:rsidR="006B47F7" w:rsidRPr="006B47F7" w:rsidRDefault="006B47F7" w:rsidP="006B47F7">
            <w:pPr>
              <w:spacing w:before="100" w:beforeAutospacing="1" w:after="100" w:afterAutospacing="1"/>
              <w:rPr>
                <w:sz w:val="24"/>
                <w:szCs w:val="24"/>
              </w:rPr>
            </w:pPr>
          </w:p>
        </w:tc>
        <w:tc>
          <w:tcPr>
            <w:tcW w:w="2377" w:type="pct"/>
          </w:tcPr>
          <w:p w:rsidR="006B47F7" w:rsidRPr="006B47F7" w:rsidRDefault="006B47F7" w:rsidP="006B47F7">
            <w:pPr>
              <w:spacing w:before="100" w:beforeAutospacing="1" w:after="100" w:afterAutospacing="1"/>
              <w:rPr>
                <w:sz w:val="24"/>
                <w:szCs w:val="24"/>
              </w:rPr>
            </w:pPr>
            <w:r w:rsidRPr="006B47F7">
              <w:rPr>
                <w:sz w:val="24"/>
                <w:szCs w:val="24"/>
              </w:rPr>
              <w:t xml:space="preserve"> ring </w:t>
            </w:r>
          </w:p>
        </w:tc>
      </w:tr>
      <w:tr w:rsidR="006B47F7" w:rsidRPr="006B47F7" w:rsidTr="00174EBE">
        <w:tc>
          <w:tcPr>
            <w:tcW w:w="275" w:type="pct"/>
            <w:tcBorders>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right w:val="nil"/>
            </w:tcBorders>
          </w:tcPr>
          <w:p w:rsidR="006B47F7" w:rsidRPr="006B47F7" w:rsidRDefault="006B47F7" w:rsidP="006B47F7">
            <w:pPr>
              <w:spacing w:before="100" w:beforeAutospacing="1" w:after="100" w:afterAutospacing="1"/>
              <w:rPr>
                <w:sz w:val="24"/>
                <w:szCs w:val="24"/>
              </w:rPr>
            </w:pPr>
            <w:r w:rsidRPr="006B47F7">
              <w:rPr>
                <w:sz w:val="24"/>
                <w:szCs w:val="24"/>
              </w:rPr>
              <w:t>1427</w:t>
            </w:r>
          </w:p>
        </w:tc>
        <w:tc>
          <w:tcPr>
            <w:tcW w:w="494" w:type="pct"/>
            <w:tcBorders>
              <w:left w:val="nil"/>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306" w:type="pct"/>
            <w:tcBorders>
              <w:right w:val="nil"/>
            </w:tcBorders>
          </w:tcPr>
          <w:p w:rsidR="006B47F7" w:rsidRPr="006B47F7" w:rsidRDefault="006B47F7" w:rsidP="006B47F7">
            <w:pPr>
              <w:spacing w:before="100" w:beforeAutospacing="1" w:after="100" w:afterAutospacing="1"/>
              <w:jc w:val="center"/>
              <w:rPr>
                <w:sz w:val="24"/>
                <w:szCs w:val="24"/>
              </w:rPr>
            </w:pPr>
          </w:p>
        </w:tc>
        <w:tc>
          <w:tcPr>
            <w:tcW w:w="665" w:type="pct"/>
            <w:tcBorders>
              <w:left w:val="nil"/>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w:t>
            </w:r>
          </w:p>
        </w:tc>
        <w:tc>
          <w:tcPr>
            <w:tcW w:w="397" w:type="pct"/>
            <w:tcBorders>
              <w:left w:val="nil"/>
            </w:tcBorders>
          </w:tcPr>
          <w:p w:rsidR="006B47F7" w:rsidRPr="006B47F7" w:rsidRDefault="006B47F7" w:rsidP="006B47F7">
            <w:pPr>
              <w:spacing w:before="100" w:beforeAutospacing="1" w:after="100" w:afterAutospacing="1"/>
              <w:rPr>
                <w:sz w:val="24"/>
                <w:szCs w:val="24"/>
              </w:rPr>
            </w:pPr>
          </w:p>
        </w:tc>
        <w:tc>
          <w:tcPr>
            <w:tcW w:w="2377" w:type="pct"/>
          </w:tcPr>
          <w:p w:rsidR="006B47F7" w:rsidRPr="006B47F7" w:rsidRDefault="006B47F7" w:rsidP="006B47F7">
            <w:pPr>
              <w:spacing w:before="100" w:beforeAutospacing="1" w:after="100" w:afterAutospacing="1"/>
              <w:rPr>
                <w:sz w:val="24"/>
                <w:szCs w:val="24"/>
              </w:rPr>
            </w:pPr>
            <w:r w:rsidRPr="006B47F7">
              <w:rPr>
                <w:sz w:val="24"/>
                <w:szCs w:val="24"/>
              </w:rPr>
              <w:t xml:space="preserve"> ring  </w:t>
            </w:r>
          </w:p>
        </w:tc>
      </w:tr>
      <w:tr w:rsidR="006B47F7" w:rsidRPr="006B47F7" w:rsidTr="00174EBE">
        <w:tc>
          <w:tcPr>
            <w:tcW w:w="275" w:type="pct"/>
            <w:tcBorders>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right w:val="nil"/>
            </w:tcBorders>
          </w:tcPr>
          <w:p w:rsidR="006B47F7" w:rsidRPr="006B47F7" w:rsidRDefault="006B47F7" w:rsidP="006B47F7">
            <w:pPr>
              <w:spacing w:before="100" w:beforeAutospacing="1" w:after="100" w:afterAutospacing="1"/>
              <w:rPr>
                <w:sz w:val="24"/>
                <w:szCs w:val="24"/>
              </w:rPr>
            </w:pPr>
            <w:r w:rsidRPr="006B47F7">
              <w:rPr>
                <w:sz w:val="24"/>
                <w:szCs w:val="24"/>
              </w:rPr>
              <w:t>1394</w:t>
            </w:r>
          </w:p>
        </w:tc>
        <w:tc>
          <w:tcPr>
            <w:tcW w:w="494" w:type="pct"/>
            <w:tcBorders>
              <w:left w:val="nil"/>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306" w:type="pct"/>
            <w:tcBorders>
              <w:right w:val="nil"/>
            </w:tcBorders>
          </w:tcPr>
          <w:p w:rsidR="006B47F7" w:rsidRPr="006B47F7" w:rsidRDefault="006B47F7" w:rsidP="006B47F7">
            <w:pPr>
              <w:spacing w:before="100" w:beforeAutospacing="1" w:after="100" w:afterAutospacing="1"/>
              <w:jc w:val="center"/>
              <w:rPr>
                <w:sz w:val="24"/>
                <w:szCs w:val="24"/>
              </w:rPr>
            </w:pPr>
          </w:p>
        </w:tc>
        <w:tc>
          <w:tcPr>
            <w:tcW w:w="665" w:type="pct"/>
            <w:tcBorders>
              <w:left w:val="nil"/>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w:t>
            </w:r>
          </w:p>
        </w:tc>
        <w:tc>
          <w:tcPr>
            <w:tcW w:w="397" w:type="pct"/>
            <w:tcBorders>
              <w:left w:val="nil"/>
            </w:tcBorders>
          </w:tcPr>
          <w:p w:rsidR="006B47F7" w:rsidRPr="006B47F7" w:rsidRDefault="006B47F7" w:rsidP="006B47F7">
            <w:pPr>
              <w:spacing w:before="100" w:beforeAutospacing="1" w:after="100" w:afterAutospacing="1"/>
              <w:rPr>
                <w:sz w:val="24"/>
                <w:szCs w:val="24"/>
              </w:rPr>
            </w:pPr>
          </w:p>
        </w:tc>
        <w:tc>
          <w:tcPr>
            <w:tcW w:w="2377" w:type="pct"/>
          </w:tcPr>
          <w:p w:rsidR="006B47F7" w:rsidRPr="006B47F7" w:rsidRDefault="006B47F7" w:rsidP="006B47F7">
            <w:pPr>
              <w:spacing w:before="100" w:beforeAutospacing="1" w:after="100" w:afterAutospacing="1"/>
              <w:rPr>
                <w:sz w:val="24"/>
                <w:szCs w:val="24"/>
              </w:rPr>
            </w:pPr>
            <w:r w:rsidRPr="006B47F7">
              <w:rPr>
                <w:sz w:val="24"/>
                <w:szCs w:val="24"/>
              </w:rPr>
              <w:t xml:space="preserve"> ring </w:t>
            </w:r>
          </w:p>
        </w:tc>
      </w:tr>
      <w:tr w:rsidR="006B47F7" w:rsidRPr="006B47F7" w:rsidTr="00174EBE">
        <w:tc>
          <w:tcPr>
            <w:tcW w:w="275" w:type="pct"/>
            <w:tcBorders>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right w:val="nil"/>
            </w:tcBorders>
          </w:tcPr>
          <w:p w:rsidR="006B47F7" w:rsidRPr="006B47F7" w:rsidRDefault="006B47F7" w:rsidP="006B47F7">
            <w:pPr>
              <w:spacing w:before="100" w:beforeAutospacing="1" w:after="100" w:afterAutospacing="1"/>
              <w:rPr>
                <w:sz w:val="24"/>
                <w:szCs w:val="24"/>
              </w:rPr>
            </w:pPr>
            <w:r w:rsidRPr="006B47F7">
              <w:rPr>
                <w:sz w:val="24"/>
                <w:szCs w:val="24"/>
              </w:rPr>
              <w:t>1248</w:t>
            </w:r>
          </w:p>
        </w:tc>
        <w:tc>
          <w:tcPr>
            <w:tcW w:w="494" w:type="pct"/>
            <w:tcBorders>
              <w:left w:val="nil"/>
            </w:tcBorders>
          </w:tcPr>
          <w:p w:rsidR="006B47F7" w:rsidRPr="006B47F7" w:rsidRDefault="006B47F7" w:rsidP="006B47F7">
            <w:pPr>
              <w:spacing w:before="100" w:beforeAutospacing="1" w:after="100" w:afterAutospacing="1"/>
              <w:rPr>
                <w:sz w:val="24"/>
                <w:szCs w:val="24"/>
              </w:rPr>
            </w:pPr>
            <w:r w:rsidRPr="006B47F7">
              <w:rPr>
                <w:sz w:val="24"/>
                <w:szCs w:val="24"/>
              </w:rPr>
              <w:t>s</w:t>
            </w:r>
          </w:p>
        </w:tc>
        <w:tc>
          <w:tcPr>
            <w:tcW w:w="306" w:type="pct"/>
            <w:tcBorders>
              <w:right w:val="nil"/>
            </w:tcBorders>
          </w:tcPr>
          <w:p w:rsidR="006B47F7" w:rsidRPr="006B47F7" w:rsidRDefault="006B47F7" w:rsidP="006B47F7">
            <w:pPr>
              <w:spacing w:before="100" w:beforeAutospacing="1" w:after="100" w:afterAutospacing="1"/>
              <w:jc w:val="center"/>
              <w:rPr>
                <w:sz w:val="24"/>
                <w:szCs w:val="24"/>
              </w:rPr>
            </w:pPr>
          </w:p>
        </w:tc>
        <w:tc>
          <w:tcPr>
            <w:tcW w:w="665" w:type="pct"/>
            <w:tcBorders>
              <w:left w:val="nil"/>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w:t>
            </w:r>
          </w:p>
        </w:tc>
        <w:tc>
          <w:tcPr>
            <w:tcW w:w="397" w:type="pct"/>
            <w:tcBorders>
              <w:left w:val="nil"/>
            </w:tcBorders>
          </w:tcPr>
          <w:p w:rsidR="006B47F7" w:rsidRPr="006B47F7" w:rsidRDefault="006B47F7" w:rsidP="006B47F7">
            <w:pPr>
              <w:spacing w:before="100" w:beforeAutospacing="1" w:after="100" w:afterAutospacing="1"/>
              <w:rPr>
                <w:sz w:val="24"/>
                <w:szCs w:val="24"/>
              </w:rPr>
            </w:pPr>
          </w:p>
        </w:tc>
        <w:tc>
          <w:tcPr>
            <w:tcW w:w="2377" w:type="pct"/>
          </w:tcPr>
          <w:p w:rsidR="006B47F7" w:rsidRPr="006B47F7" w:rsidRDefault="006B47F7" w:rsidP="006B47F7">
            <w:pPr>
              <w:spacing w:before="100" w:beforeAutospacing="1" w:after="100" w:afterAutospacing="1"/>
              <w:rPr>
                <w:sz w:val="24"/>
                <w:szCs w:val="24"/>
              </w:rPr>
            </w:pPr>
            <w:r w:rsidRPr="006B47F7">
              <w:rPr>
                <w:position w:val="-10"/>
                <w:sz w:val="24"/>
                <w:szCs w:val="24"/>
              </w:rPr>
              <w:object w:dxaOrig="200" w:dyaOrig="320">
                <v:shape id="_x0000_i1026" type="#_x0000_t75" style="width:9.75pt;height:15.75pt" o:ole="">
                  <v:imagedata r:id="rId8" o:title=""/>
                </v:shape>
                <o:OLEObject Type="Embed" ProgID="Equation.3" ShapeID="_x0000_i1026" DrawAspect="Content" ObjectID="_1734875245" r:id="rId10"/>
              </w:object>
            </w:r>
            <w:r w:rsidRPr="006B47F7">
              <w:rPr>
                <w:sz w:val="24"/>
                <w:szCs w:val="24"/>
              </w:rPr>
              <w:t xml:space="preserve"> ( O–H) </w:t>
            </w:r>
          </w:p>
        </w:tc>
      </w:tr>
      <w:tr w:rsidR="006B47F7" w:rsidRPr="006B47F7" w:rsidTr="00174EBE">
        <w:tc>
          <w:tcPr>
            <w:tcW w:w="275" w:type="pct"/>
            <w:tcBorders>
              <w:bottom w:val="single" w:sz="4" w:space="0" w:color="auto"/>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bottom w:val="single" w:sz="4" w:space="0" w:color="auto"/>
              <w:right w:val="nil"/>
            </w:tcBorders>
          </w:tcPr>
          <w:p w:rsidR="006B47F7" w:rsidRPr="006B47F7" w:rsidRDefault="006B47F7" w:rsidP="006B47F7">
            <w:pPr>
              <w:spacing w:before="100" w:beforeAutospacing="1" w:after="100" w:afterAutospacing="1"/>
              <w:rPr>
                <w:sz w:val="24"/>
                <w:szCs w:val="24"/>
              </w:rPr>
            </w:pPr>
            <w:r w:rsidRPr="006B47F7">
              <w:rPr>
                <w:sz w:val="24"/>
                <w:szCs w:val="24"/>
              </w:rPr>
              <w:t>1220</w:t>
            </w:r>
          </w:p>
        </w:tc>
        <w:tc>
          <w:tcPr>
            <w:tcW w:w="494"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s</w:t>
            </w:r>
          </w:p>
        </w:tc>
        <w:tc>
          <w:tcPr>
            <w:tcW w:w="306" w:type="pct"/>
            <w:tcBorders>
              <w:bottom w:val="single" w:sz="4" w:space="0" w:color="auto"/>
              <w:right w:val="nil"/>
            </w:tcBorders>
          </w:tcPr>
          <w:p w:rsidR="006B47F7" w:rsidRPr="006B47F7" w:rsidRDefault="006B47F7" w:rsidP="006B47F7">
            <w:pPr>
              <w:spacing w:before="100" w:beforeAutospacing="1" w:after="100" w:afterAutospacing="1"/>
              <w:jc w:val="center"/>
              <w:rPr>
                <w:sz w:val="24"/>
                <w:szCs w:val="24"/>
              </w:rPr>
            </w:pPr>
          </w:p>
        </w:tc>
        <w:tc>
          <w:tcPr>
            <w:tcW w:w="665"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1200</w:t>
            </w:r>
          </w:p>
        </w:tc>
        <w:tc>
          <w:tcPr>
            <w:tcW w:w="397"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2377" w:type="pct"/>
            <w:tcBorders>
              <w:bottom w:val="single" w:sz="4" w:space="0" w:color="auto"/>
            </w:tcBorders>
          </w:tcPr>
          <w:p w:rsidR="006B47F7" w:rsidRPr="006B47F7" w:rsidRDefault="006B47F7" w:rsidP="006B47F7">
            <w:pPr>
              <w:spacing w:before="100" w:beforeAutospacing="1" w:after="100" w:afterAutospacing="1"/>
              <w:rPr>
                <w:sz w:val="24"/>
                <w:szCs w:val="24"/>
              </w:rPr>
            </w:pPr>
            <w:r w:rsidRPr="006B47F7">
              <w:rPr>
                <w:position w:val="-10"/>
                <w:sz w:val="24"/>
                <w:szCs w:val="24"/>
              </w:rPr>
              <w:object w:dxaOrig="200" w:dyaOrig="320">
                <v:shape id="_x0000_i1027" type="#_x0000_t75" style="width:9.75pt;height:15.75pt" o:ole="">
                  <v:imagedata r:id="rId8" o:title=""/>
                </v:shape>
                <o:OLEObject Type="Embed" ProgID="Equation.3" ShapeID="_x0000_i1027" DrawAspect="Content" ObjectID="_1734875246" r:id="rId11"/>
              </w:object>
            </w:r>
            <w:r w:rsidRPr="006B47F7">
              <w:rPr>
                <w:sz w:val="24"/>
                <w:szCs w:val="24"/>
              </w:rPr>
              <w:t xml:space="preserve"> (C–H), </w:t>
            </w:r>
            <w:r w:rsidRPr="006B47F7">
              <w:rPr>
                <w:sz w:val="24"/>
                <w:szCs w:val="24"/>
              </w:rPr>
              <w:t> (C–OH)</w:t>
            </w:r>
          </w:p>
        </w:tc>
      </w:tr>
      <w:tr w:rsidR="006B47F7" w:rsidRPr="006B47F7" w:rsidTr="00174EBE">
        <w:tc>
          <w:tcPr>
            <w:tcW w:w="275" w:type="pct"/>
            <w:tcBorders>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right w:val="nil"/>
            </w:tcBorders>
          </w:tcPr>
          <w:p w:rsidR="006B47F7" w:rsidRPr="006B47F7" w:rsidRDefault="006B47F7" w:rsidP="006B47F7">
            <w:pPr>
              <w:spacing w:before="100" w:beforeAutospacing="1" w:after="100" w:afterAutospacing="1"/>
              <w:rPr>
                <w:sz w:val="24"/>
                <w:szCs w:val="24"/>
              </w:rPr>
            </w:pPr>
            <w:r w:rsidRPr="006B47F7">
              <w:rPr>
                <w:sz w:val="24"/>
                <w:szCs w:val="24"/>
              </w:rPr>
              <w:t>1174</w:t>
            </w:r>
          </w:p>
        </w:tc>
        <w:tc>
          <w:tcPr>
            <w:tcW w:w="494" w:type="pct"/>
            <w:tcBorders>
              <w:left w:val="nil"/>
            </w:tcBorders>
          </w:tcPr>
          <w:p w:rsidR="006B47F7" w:rsidRPr="006B47F7" w:rsidRDefault="006B47F7" w:rsidP="006B47F7">
            <w:pPr>
              <w:spacing w:before="100" w:beforeAutospacing="1" w:after="100" w:afterAutospacing="1"/>
              <w:rPr>
                <w:sz w:val="24"/>
                <w:szCs w:val="24"/>
              </w:rPr>
            </w:pPr>
            <w:r w:rsidRPr="006B47F7">
              <w:rPr>
                <w:sz w:val="24"/>
                <w:szCs w:val="24"/>
              </w:rPr>
              <w:t>s</w:t>
            </w:r>
          </w:p>
        </w:tc>
        <w:tc>
          <w:tcPr>
            <w:tcW w:w="306" w:type="pct"/>
            <w:tcBorders>
              <w:right w:val="nil"/>
            </w:tcBorders>
          </w:tcPr>
          <w:p w:rsidR="006B47F7" w:rsidRPr="006B47F7" w:rsidRDefault="006B47F7" w:rsidP="006B47F7">
            <w:pPr>
              <w:spacing w:before="100" w:beforeAutospacing="1" w:after="100" w:afterAutospacing="1"/>
              <w:rPr>
                <w:sz w:val="24"/>
                <w:szCs w:val="24"/>
              </w:rPr>
            </w:pPr>
          </w:p>
        </w:tc>
        <w:tc>
          <w:tcPr>
            <w:tcW w:w="665" w:type="pct"/>
            <w:tcBorders>
              <w:left w:val="nil"/>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1180</w:t>
            </w:r>
          </w:p>
        </w:tc>
        <w:tc>
          <w:tcPr>
            <w:tcW w:w="397" w:type="pct"/>
            <w:tcBorders>
              <w:left w:val="nil"/>
            </w:tcBorders>
          </w:tcPr>
          <w:p w:rsidR="006B47F7" w:rsidRPr="006B47F7" w:rsidRDefault="006B47F7" w:rsidP="006B47F7">
            <w:pPr>
              <w:spacing w:before="100" w:beforeAutospacing="1" w:after="100" w:afterAutospacing="1"/>
              <w:rPr>
                <w:sz w:val="24"/>
                <w:szCs w:val="24"/>
              </w:rPr>
            </w:pPr>
            <w:r w:rsidRPr="006B47F7">
              <w:rPr>
                <w:sz w:val="24"/>
                <w:szCs w:val="24"/>
              </w:rPr>
              <w:t>w</w:t>
            </w:r>
          </w:p>
        </w:tc>
        <w:tc>
          <w:tcPr>
            <w:tcW w:w="2377" w:type="pct"/>
          </w:tcPr>
          <w:p w:rsidR="006B47F7" w:rsidRPr="006B47F7" w:rsidRDefault="006B47F7" w:rsidP="006B47F7">
            <w:pPr>
              <w:spacing w:before="100" w:beforeAutospacing="1" w:after="100" w:afterAutospacing="1"/>
              <w:rPr>
                <w:sz w:val="24"/>
                <w:szCs w:val="24"/>
              </w:rPr>
            </w:pPr>
            <w:r w:rsidRPr="006B47F7">
              <w:rPr>
                <w:position w:val="-10"/>
                <w:sz w:val="24"/>
                <w:szCs w:val="24"/>
              </w:rPr>
              <w:object w:dxaOrig="200" w:dyaOrig="320">
                <v:shape id="_x0000_i1028" type="#_x0000_t75" style="width:9.75pt;height:15.75pt" o:ole="">
                  <v:imagedata r:id="rId8" o:title=""/>
                </v:shape>
                <o:OLEObject Type="Embed" ProgID="Equation.3" ShapeID="_x0000_i1028" DrawAspect="Content" ObjectID="_1734875247" r:id="rId12"/>
              </w:object>
            </w:r>
            <w:r w:rsidRPr="006B47F7">
              <w:rPr>
                <w:sz w:val="24"/>
                <w:szCs w:val="24"/>
              </w:rPr>
              <w:t xml:space="preserve"> (C–H)</w:t>
            </w:r>
          </w:p>
        </w:tc>
      </w:tr>
      <w:tr w:rsidR="006B47F7" w:rsidRPr="006B47F7" w:rsidTr="00174EBE">
        <w:tc>
          <w:tcPr>
            <w:tcW w:w="275" w:type="pct"/>
            <w:tcBorders>
              <w:bottom w:val="single" w:sz="4" w:space="0" w:color="auto"/>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bottom w:val="single" w:sz="4" w:space="0" w:color="auto"/>
              <w:right w:val="nil"/>
            </w:tcBorders>
          </w:tcPr>
          <w:p w:rsidR="006B47F7" w:rsidRPr="006B47F7" w:rsidRDefault="006B47F7" w:rsidP="006B47F7">
            <w:pPr>
              <w:spacing w:before="100" w:beforeAutospacing="1" w:after="100" w:afterAutospacing="1"/>
              <w:rPr>
                <w:sz w:val="24"/>
                <w:szCs w:val="24"/>
              </w:rPr>
            </w:pPr>
            <w:r w:rsidRPr="006B47F7">
              <w:rPr>
                <w:sz w:val="24"/>
                <w:szCs w:val="24"/>
              </w:rPr>
              <w:t>1166</w:t>
            </w:r>
          </w:p>
        </w:tc>
        <w:tc>
          <w:tcPr>
            <w:tcW w:w="494"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s</w:t>
            </w:r>
          </w:p>
        </w:tc>
        <w:tc>
          <w:tcPr>
            <w:tcW w:w="306" w:type="pct"/>
            <w:tcBorders>
              <w:bottom w:val="single" w:sz="4" w:space="0" w:color="auto"/>
              <w:right w:val="nil"/>
            </w:tcBorders>
          </w:tcPr>
          <w:p w:rsidR="006B47F7" w:rsidRPr="006B47F7" w:rsidRDefault="006B47F7" w:rsidP="006B47F7">
            <w:pPr>
              <w:spacing w:before="100" w:beforeAutospacing="1" w:after="100" w:afterAutospacing="1"/>
              <w:rPr>
                <w:sz w:val="24"/>
                <w:szCs w:val="24"/>
              </w:rPr>
            </w:pPr>
          </w:p>
        </w:tc>
        <w:tc>
          <w:tcPr>
            <w:tcW w:w="665"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1169</w:t>
            </w:r>
          </w:p>
        </w:tc>
        <w:tc>
          <w:tcPr>
            <w:tcW w:w="397"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w</w:t>
            </w:r>
          </w:p>
        </w:tc>
        <w:tc>
          <w:tcPr>
            <w:tcW w:w="2377" w:type="pct"/>
            <w:tcBorders>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 ( C</w:t>
            </w:r>
            <w:r w:rsidRPr="006B47F7">
              <w:rPr>
                <w:sz w:val="24"/>
                <w:szCs w:val="24"/>
                <w:vertAlign w:val="subscript"/>
              </w:rPr>
              <w:t>2</w:t>
            </w:r>
            <w:r w:rsidRPr="006B47F7">
              <w:rPr>
                <w:sz w:val="24"/>
                <w:szCs w:val="24"/>
              </w:rPr>
              <w:t>=S)</w:t>
            </w:r>
          </w:p>
        </w:tc>
      </w:tr>
      <w:tr w:rsidR="006B47F7" w:rsidRPr="006B47F7" w:rsidTr="00174EBE">
        <w:tc>
          <w:tcPr>
            <w:tcW w:w="275" w:type="pct"/>
            <w:tcBorders>
              <w:bottom w:val="single" w:sz="4" w:space="0" w:color="auto"/>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bottom w:val="single" w:sz="4" w:space="0" w:color="auto"/>
              <w:right w:val="nil"/>
            </w:tcBorders>
          </w:tcPr>
          <w:p w:rsidR="006B47F7" w:rsidRPr="006B47F7" w:rsidRDefault="006B47F7" w:rsidP="006B47F7">
            <w:pPr>
              <w:spacing w:before="100" w:beforeAutospacing="1" w:after="100" w:afterAutospacing="1"/>
              <w:rPr>
                <w:sz w:val="24"/>
                <w:szCs w:val="24"/>
              </w:rPr>
            </w:pPr>
            <w:r w:rsidRPr="006B47F7">
              <w:rPr>
                <w:sz w:val="24"/>
                <w:szCs w:val="24"/>
              </w:rPr>
              <w:t>1011</w:t>
            </w:r>
          </w:p>
        </w:tc>
        <w:tc>
          <w:tcPr>
            <w:tcW w:w="494"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306" w:type="pct"/>
            <w:tcBorders>
              <w:bottom w:val="single" w:sz="4" w:space="0" w:color="auto"/>
              <w:right w:val="nil"/>
            </w:tcBorders>
          </w:tcPr>
          <w:p w:rsidR="006B47F7" w:rsidRPr="006B47F7" w:rsidRDefault="006B47F7" w:rsidP="006B47F7">
            <w:pPr>
              <w:spacing w:before="100" w:beforeAutospacing="1" w:after="100" w:afterAutospacing="1"/>
              <w:rPr>
                <w:sz w:val="24"/>
                <w:szCs w:val="24"/>
              </w:rPr>
            </w:pPr>
          </w:p>
        </w:tc>
        <w:tc>
          <w:tcPr>
            <w:tcW w:w="665"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1045</w:t>
            </w:r>
          </w:p>
        </w:tc>
        <w:tc>
          <w:tcPr>
            <w:tcW w:w="397"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w</w:t>
            </w:r>
          </w:p>
        </w:tc>
        <w:tc>
          <w:tcPr>
            <w:tcW w:w="2377" w:type="pct"/>
            <w:tcBorders>
              <w:bottom w:val="single" w:sz="4" w:space="0" w:color="auto"/>
            </w:tcBorders>
          </w:tcPr>
          <w:p w:rsidR="006B47F7" w:rsidRPr="006B47F7" w:rsidRDefault="006B47F7" w:rsidP="006B47F7">
            <w:pPr>
              <w:spacing w:before="100" w:beforeAutospacing="1" w:after="100" w:afterAutospacing="1"/>
              <w:rPr>
                <w:sz w:val="24"/>
                <w:szCs w:val="24"/>
              </w:rPr>
            </w:pPr>
            <w:r w:rsidRPr="006B47F7">
              <w:rPr>
                <w:position w:val="-10"/>
                <w:sz w:val="24"/>
                <w:szCs w:val="24"/>
              </w:rPr>
              <w:object w:dxaOrig="200" w:dyaOrig="320">
                <v:shape id="_x0000_i1029" type="#_x0000_t75" style="width:9.75pt;height:15.75pt" o:ole="">
                  <v:imagedata r:id="rId8" o:title=""/>
                </v:shape>
                <o:OLEObject Type="Embed" ProgID="Equation.3" ShapeID="_x0000_i1029" DrawAspect="Content" ObjectID="_1734875248" r:id="rId13"/>
              </w:object>
            </w:r>
            <w:r w:rsidRPr="006B47F7">
              <w:rPr>
                <w:sz w:val="24"/>
                <w:szCs w:val="24"/>
              </w:rPr>
              <w:t xml:space="preserve"> ring </w:t>
            </w:r>
          </w:p>
        </w:tc>
      </w:tr>
      <w:tr w:rsidR="006B47F7" w:rsidRPr="006B47F7" w:rsidTr="00174EBE">
        <w:tc>
          <w:tcPr>
            <w:tcW w:w="275" w:type="pct"/>
            <w:tcBorders>
              <w:bottom w:val="single" w:sz="4" w:space="0" w:color="auto"/>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bottom w:val="single" w:sz="4" w:space="0" w:color="auto"/>
              <w:right w:val="nil"/>
            </w:tcBorders>
          </w:tcPr>
          <w:p w:rsidR="006B47F7" w:rsidRPr="006B47F7" w:rsidRDefault="006B47F7" w:rsidP="006B47F7">
            <w:pPr>
              <w:spacing w:before="100" w:beforeAutospacing="1" w:after="100" w:afterAutospacing="1"/>
              <w:rPr>
                <w:sz w:val="24"/>
                <w:szCs w:val="24"/>
              </w:rPr>
            </w:pPr>
            <w:r w:rsidRPr="006B47F7">
              <w:rPr>
                <w:sz w:val="24"/>
                <w:szCs w:val="24"/>
              </w:rPr>
              <w:t>889</w:t>
            </w:r>
          </w:p>
        </w:tc>
        <w:tc>
          <w:tcPr>
            <w:tcW w:w="494"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306" w:type="pct"/>
            <w:tcBorders>
              <w:bottom w:val="single" w:sz="4" w:space="0" w:color="auto"/>
              <w:right w:val="nil"/>
            </w:tcBorders>
          </w:tcPr>
          <w:p w:rsidR="006B47F7" w:rsidRPr="006B47F7" w:rsidRDefault="006B47F7" w:rsidP="006B47F7">
            <w:pPr>
              <w:spacing w:before="100" w:beforeAutospacing="1" w:after="100" w:afterAutospacing="1"/>
              <w:rPr>
                <w:sz w:val="24"/>
                <w:szCs w:val="24"/>
              </w:rPr>
            </w:pPr>
          </w:p>
        </w:tc>
        <w:tc>
          <w:tcPr>
            <w:tcW w:w="665"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859</w:t>
            </w:r>
          </w:p>
        </w:tc>
        <w:tc>
          <w:tcPr>
            <w:tcW w:w="397"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w</w:t>
            </w:r>
          </w:p>
        </w:tc>
        <w:tc>
          <w:tcPr>
            <w:tcW w:w="2377" w:type="pct"/>
            <w:tcBorders>
              <w:bottom w:val="single" w:sz="4" w:space="0" w:color="auto"/>
            </w:tcBorders>
          </w:tcPr>
          <w:p w:rsidR="006B47F7" w:rsidRPr="006B47F7" w:rsidRDefault="006B47F7" w:rsidP="006B47F7">
            <w:pPr>
              <w:spacing w:before="100" w:beforeAutospacing="1" w:after="100" w:afterAutospacing="1"/>
              <w:rPr>
                <w:sz w:val="24"/>
                <w:szCs w:val="24"/>
              </w:rPr>
            </w:pPr>
            <w:r w:rsidRPr="006B47F7">
              <w:rPr>
                <w:position w:val="-10"/>
                <w:sz w:val="24"/>
                <w:szCs w:val="24"/>
              </w:rPr>
              <w:object w:dxaOrig="180" w:dyaOrig="260">
                <v:shape id="_x0000_i1030" type="#_x0000_t75" style="width:9pt;height:12.75pt" o:ole="">
                  <v:imagedata r:id="rId14" o:title=""/>
                </v:shape>
                <o:OLEObject Type="Embed" ProgID="Equation.3" ShapeID="_x0000_i1030" DrawAspect="Content" ObjectID="_1734875249" r:id="rId15"/>
              </w:object>
            </w:r>
            <w:r w:rsidRPr="006B47F7">
              <w:rPr>
                <w:sz w:val="24"/>
                <w:szCs w:val="24"/>
              </w:rPr>
              <w:t xml:space="preserve"> (N</w:t>
            </w:r>
            <w:r w:rsidRPr="006B47F7">
              <w:rPr>
                <w:sz w:val="24"/>
                <w:szCs w:val="24"/>
                <w:vertAlign w:val="subscript"/>
              </w:rPr>
              <w:t>3</w:t>
            </w:r>
            <w:r w:rsidRPr="006B47F7">
              <w:rPr>
                <w:sz w:val="24"/>
                <w:szCs w:val="24"/>
              </w:rPr>
              <w:t>–H)</w:t>
            </w:r>
          </w:p>
        </w:tc>
      </w:tr>
      <w:tr w:rsidR="006B47F7" w:rsidRPr="006B47F7" w:rsidTr="00174EBE">
        <w:tc>
          <w:tcPr>
            <w:tcW w:w="275" w:type="pct"/>
            <w:tcBorders>
              <w:bottom w:val="single" w:sz="4" w:space="0" w:color="auto"/>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bottom w:val="single" w:sz="4" w:space="0" w:color="auto"/>
              <w:right w:val="nil"/>
            </w:tcBorders>
          </w:tcPr>
          <w:p w:rsidR="006B47F7" w:rsidRPr="006B47F7" w:rsidRDefault="006B47F7" w:rsidP="006B47F7">
            <w:pPr>
              <w:spacing w:before="100" w:beforeAutospacing="1" w:after="100" w:afterAutospacing="1"/>
              <w:rPr>
                <w:sz w:val="24"/>
                <w:szCs w:val="24"/>
              </w:rPr>
            </w:pPr>
            <w:r w:rsidRPr="006B47F7">
              <w:rPr>
                <w:sz w:val="24"/>
                <w:szCs w:val="24"/>
              </w:rPr>
              <w:t>838</w:t>
            </w:r>
          </w:p>
        </w:tc>
        <w:tc>
          <w:tcPr>
            <w:tcW w:w="494"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306" w:type="pct"/>
            <w:tcBorders>
              <w:bottom w:val="single" w:sz="4" w:space="0" w:color="auto"/>
              <w:right w:val="nil"/>
            </w:tcBorders>
          </w:tcPr>
          <w:p w:rsidR="006B47F7" w:rsidRPr="006B47F7" w:rsidRDefault="006B47F7" w:rsidP="006B47F7">
            <w:pPr>
              <w:spacing w:before="100" w:beforeAutospacing="1" w:after="100" w:afterAutospacing="1"/>
              <w:rPr>
                <w:sz w:val="24"/>
                <w:szCs w:val="24"/>
              </w:rPr>
            </w:pPr>
          </w:p>
        </w:tc>
        <w:tc>
          <w:tcPr>
            <w:tcW w:w="665"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w:t>
            </w:r>
          </w:p>
        </w:tc>
        <w:tc>
          <w:tcPr>
            <w:tcW w:w="397"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p>
        </w:tc>
        <w:tc>
          <w:tcPr>
            <w:tcW w:w="2377" w:type="pct"/>
            <w:tcBorders>
              <w:bottom w:val="single" w:sz="4" w:space="0" w:color="auto"/>
            </w:tcBorders>
          </w:tcPr>
          <w:p w:rsidR="006B47F7" w:rsidRPr="006B47F7" w:rsidRDefault="006B47F7" w:rsidP="006B47F7">
            <w:pPr>
              <w:spacing w:before="100" w:beforeAutospacing="1" w:after="100" w:afterAutospacing="1"/>
              <w:rPr>
                <w:sz w:val="24"/>
                <w:szCs w:val="24"/>
              </w:rPr>
            </w:pPr>
            <w:r w:rsidRPr="006B47F7">
              <w:rPr>
                <w:position w:val="-10"/>
                <w:sz w:val="24"/>
                <w:szCs w:val="24"/>
              </w:rPr>
              <w:object w:dxaOrig="180" w:dyaOrig="260">
                <v:shape id="_x0000_i1031" type="#_x0000_t75" style="width:9pt;height:12.75pt" o:ole="">
                  <v:imagedata r:id="rId14" o:title=""/>
                </v:shape>
                <o:OLEObject Type="Embed" ProgID="Equation.3" ShapeID="_x0000_i1031" DrawAspect="Content" ObjectID="_1734875250" r:id="rId16"/>
              </w:object>
            </w:r>
            <w:r w:rsidRPr="006B47F7">
              <w:rPr>
                <w:sz w:val="24"/>
                <w:szCs w:val="24"/>
              </w:rPr>
              <w:t xml:space="preserve"> (C–H), </w:t>
            </w:r>
            <w:r w:rsidRPr="006B47F7">
              <w:rPr>
                <w:position w:val="-10"/>
                <w:sz w:val="24"/>
                <w:szCs w:val="24"/>
              </w:rPr>
              <w:object w:dxaOrig="180" w:dyaOrig="260">
                <v:shape id="_x0000_i1032" type="#_x0000_t75" style="width:9pt;height:12.75pt" o:ole="">
                  <v:imagedata r:id="rId14" o:title=""/>
                </v:shape>
                <o:OLEObject Type="Embed" ProgID="Equation.3" ShapeID="_x0000_i1032" DrawAspect="Content" ObjectID="_1734875251" r:id="rId17"/>
              </w:object>
            </w:r>
            <w:r w:rsidRPr="006B47F7">
              <w:rPr>
                <w:sz w:val="24"/>
                <w:szCs w:val="24"/>
              </w:rPr>
              <w:t xml:space="preserve"> (N</w:t>
            </w:r>
            <w:r w:rsidRPr="006B47F7">
              <w:rPr>
                <w:sz w:val="24"/>
                <w:szCs w:val="24"/>
                <w:vertAlign w:val="subscript"/>
              </w:rPr>
              <w:t>1</w:t>
            </w:r>
            <w:r w:rsidRPr="006B47F7">
              <w:rPr>
                <w:sz w:val="24"/>
                <w:szCs w:val="24"/>
              </w:rPr>
              <w:t>–H)</w:t>
            </w:r>
          </w:p>
        </w:tc>
      </w:tr>
      <w:tr w:rsidR="006B47F7" w:rsidRPr="006B47F7" w:rsidTr="00174EBE">
        <w:tc>
          <w:tcPr>
            <w:tcW w:w="275" w:type="pct"/>
            <w:tcBorders>
              <w:bottom w:val="single" w:sz="4" w:space="0" w:color="auto"/>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bottom w:val="single" w:sz="4" w:space="0" w:color="auto"/>
              <w:right w:val="nil"/>
            </w:tcBorders>
          </w:tcPr>
          <w:p w:rsidR="006B47F7" w:rsidRPr="006B47F7" w:rsidRDefault="006B47F7" w:rsidP="006B47F7">
            <w:pPr>
              <w:spacing w:before="100" w:beforeAutospacing="1" w:after="100" w:afterAutospacing="1"/>
              <w:rPr>
                <w:sz w:val="24"/>
                <w:szCs w:val="24"/>
              </w:rPr>
            </w:pPr>
            <w:r w:rsidRPr="006B47F7">
              <w:rPr>
                <w:sz w:val="24"/>
                <w:szCs w:val="24"/>
              </w:rPr>
              <w:t>759</w:t>
            </w:r>
          </w:p>
        </w:tc>
        <w:tc>
          <w:tcPr>
            <w:tcW w:w="494"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306" w:type="pct"/>
            <w:tcBorders>
              <w:bottom w:val="single" w:sz="4" w:space="0" w:color="auto"/>
              <w:right w:val="nil"/>
            </w:tcBorders>
          </w:tcPr>
          <w:p w:rsidR="006B47F7" w:rsidRPr="006B47F7" w:rsidRDefault="006B47F7" w:rsidP="006B47F7">
            <w:pPr>
              <w:spacing w:before="100" w:beforeAutospacing="1" w:after="100" w:afterAutospacing="1"/>
              <w:rPr>
                <w:sz w:val="24"/>
                <w:szCs w:val="24"/>
              </w:rPr>
            </w:pPr>
          </w:p>
        </w:tc>
        <w:tc>
          <w:tcPr>
            <w:tcW w:w="665"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793</w:t>
            </w:r>
          </w:p>
        </w:tc>
        <w:tc>
          <w:tcPr>
            <w:tcW w:w="397"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w</w:t>
            </w:r>
          </w:p>
        </w:tc>
        <w:tc>
          <w:tcPr>
            <w:tcW w:w="2377" w:type="pct"/>
            <w:tcBorders>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 xml:space="preserve"> Ring Breathing, </w:t>
            </w:r>
            <w:r w:rsidRPr="006B47F7">
              <w:rPr>
                <w:position w:val="-10"/>
                <w:sz w:val="24"/>
                <w:szCs w:val="24"/>
              </w:rPr>
              <w:object w:dxaOrig="180" w:dyaOrig="260">
                <v:shape id="_x0000_i1033" type="#_x0000_t75" style="width:9pt;height:12.75pt" o:ole="">
                  <v:imagedata r:id="rId14" o:title=""/>
                </v:shape>
                <o:OLEObject Type="Embed" ProgID="Equation.3" ShapeID="_x0000_i1033" DrawAspect="Content" ObjectID="_1734875252" r:id="rId18"/>
              </w:object>
            </w:r>
            <w:r w:rsidRPr="006B47F7">
              <w:rPr>
                <w:sz w:val="24"/>
                <w:szCs w:val="24"/>
              </w:rPr>
              <w:t xml:space="preserve"> (C–H)</w:t>
            </w:r>
          </w:p>
        </w:tc>
      </w:tr>
      <w:tr w:rsidR="006B47F7" w:rsidRPr="006B47F7" w:rsidTr="00174EBE">
        <w:tc>
          <w:tcPr>
            <w:tcW w:w="275" w:type="pct"/>
            <w:tcBorders>
              <w:bottom w:val="single" w:sz="4" w:space="0" w:color="auto"/>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bottom w:val="single" w:sz="4" w:space="0" w:color="auto"/>
              <w:right w:val="nil"/>
            </w:tcBorders>
          </w:tcPr>
          <w:p w:rsidR="006B47F7" w:rsidRPr="006B47F7" w:rsidRDefault="006B47F7" w:rsidP="006B47F7">
            <w:pPr>
              <w:spacing w:before="100" w:beforeAutospacing="1" w:after="100" w:afterAutospacing="1"/>
              <w:rPr>
                <w:sz w:val="24"/>
                <w:szCs w:val="24"/>
              </w:rPr>
            </w:pPr>
            <w:r w:rsidRPr="006B47F7">
              <w:rPr>
                <w:sz w:val="24"/>
                <w:szCs w:val="24"/>
              </w:rPr>
              <w:t>716</w:t>
            </w:r>
          </w:p>
        </w:tc>
        <w:tc>
          <w:tcPr>
            <w:tcW w:w="494"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306" w:type="pct"/>
            <w:tcBorders>
              <w:bottom w:val="single" w:sz="4" w:space="0" w:color="auto"/>
              <w:right w:val="nil"/>
            </w:tcBorders>
          </w:tcPr>
          <w:p w:rsidR="006B47F7" w:rsidRPr="006B47F7" w:rsidRDefault="006B47F7" w:rsidP="006B47F7">
            <w:pPr>
              <w:spacing w:before="100" w:beforeAutospacing="1" w:after="100" w:afterAutospacing="1"/>
              <w:rPr>
                <w:sz w:val="24"/>
                <w:szCs w:val="24"/>
              </w:rPr>
            </w:pPr>
          </w:p>
        </w:tc>
        <w:tc>
          <w:tcPr>
            <w:tcW w:w="665"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722</w:t>
            </w:r>
          </w:p>
        </w:tc>
        <w:tc>
          <w:tcPr>
            <w:tcW w:w="397"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2377" w:type="pct"/>
            <w:tcBorders>
              <w:bottom w:val="single" w:sz="4" w:space="0" w:color="auto"/>
            </w:tcBorders>
          </w:tcPr>
          <w:p w:rsidR="006B47F7" w:rsidRPr="006B47F7" w:rsidRDefault="006B47F7" w:rsidP="006B47F7">
            <w:pPr>
              <w:spacing w:before="100" w:beforeAutospacing="1" w:after="100" w:afterAutospacing="1"/>
              <w:rPr>
                <w:sz w:val="24"/>
                <w:szCs w:val="24"/>
              </w:rPr>
            </w:pPr>
            <w:r w:rsidRPr="006B47F7">
              <w:rPr>
                <w:position w:val="-10"/>
                <w:sz w:val="24"/>
                <w:szCs w:val="24"/>
              </w:rPr>
              <w:object w:dxaOrig="180" w:dyaOrig="260">
                <v:shape id="_x0000_i1034" type="#_x0000_t75" style="width:9pt;height:12.75pt" o:ole="">
                  <v:imagedata r:id="rId14" o:title=""/>
                </v:shape>
                <o:OLEObject Type="Embed" ProgID="Equation.3" ShapeID="_x0000_i1034" DrawAspect="Content" ObjectID="_1734875253" r:id="rId19"/>
              </w:object>
            </w:r>
            <w:r w:rsidRPr="006B47F7">
              <w:rPr>
                <w:sz w:val="24"/>
                <w:szCs w:val="24"/>
              </w:rPr>
              <w:t xml:space="preserve"> ring </w:t>
            </w:r>
          </w:p>
        </w:tc>
      </w:tr>
      <w:tr w:rsidR="006B47F7" w:rsidRPr="006B47F7" w:rsidTr="00174EBE">
        <w:tc>
          <w:tcPr>
            <w:tcW w:w="275" w:type="pct"/>
            <w:tcBorders>
              <w:bottom w:val="single" w:sz="4" w:space="0" w:color="auto"/>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bottom w:val="single" w:sz="4" w:space="0" w:color="auto"/>
              <w:right w:val="nil"/>
            </w:tcBorders>
          </w:tcPr>
          <w:p w:rsidR="006B47F7" w:rsidRPr="006B47F7" w:rsidRDefault="006B47F7" w:rsidP="006B47F7">
            <w:pPr>
              <w:spacing w:before="100" w:beforeAutospacing="1" w:after="100" w:afterAutospacing="1"/>
              <w:rPr>
                <w:sz w:val="24"/>
                <w:szCs w:val="24"/>
              </w:rPr>
            </w:pPr>
            <w:r w:rsidRPr="006B47F7">
              <w:rPr>
                <w:sz w:val="24"/>
                <w:szCs w:val="24"/>
              </w:rPr>
              <w:t>710</w:t>
            </w:r>
          </w:p>
        </w:tc>
        <w:tc>
          <w:tcPr>
            <w:tcW w:w="494"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306" w:type="pct"/>
            <w:tcBorders>
              <w:bottom w:val="single" w:sz="4" w:space="0" w:color="auto"/>
              <w:right w:val="nil"/>
            </w:tcBorders>
          </w:tcPr>
          <w:p w:rsidR="006B47F7" w:rsidRPr="006B47F7" w:rsidRDefault="006B47F7" w:rsidP="006B47F7">
            <w:pPr>
              <w:spacing w:before="100" w:beforeAutospacing="1" w:after="100" w:afterAutospacing="1"/>
              <w:rPr>
                <w:sz w:val="24"/>
                <w:szCs w:val="24"/>
              </w:rPr>
            </w:pPr>
          </w:p>
        </w:tc>
        <w:tc>
          <w:tcPr>
            <w:tcW w:w="665"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710</w:t>
            </w:r>
          </w:p>
        </w:tc>
        <w:tc>
          <w:tcPr>
            <w:tcW w:w="397"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w</w:t>
            </w:r>
          </w:p>
        </w:tc>
        <w:tc>
          <w:tcPr>
            <w:tcW w:w="2377" w:type="pct"/>
            <w:tcBorders>
              <w:bottom w:val="single" w:sz="4" w:space="0" w:color="auto"/>
            </w:tcBorders>
          </w:tcPr>
          <w:p w:rsidR="006B47F7" w:rsidRPr="006B47F7" w:rsidRDefault="006B47F7" w:rsidP="006B47F7">
            <w:pPr>
              <w:spacing w:before="100" w:beforeAutospacing="1" w:after="100" w:afterAutospacing="1"/>
              <w:rPr>
                <w:sz w:val="24"/>
                <w:szCs w:val="24"/>
              </w:rPr>
            </w:pPr>
            <w:r w:rsidRPr="006B47F7">
              <w:rPr>
                <w:position w:val="-10"/>
                <w:sz w:val="24"/>
                <w:szCs w:val="24"/>
              </w:rPr>
              <w:object w:dxaOrig="200" w:dyaOrig="320">
                <v:shape id="_x0000_i1035" type="#_x0000_t75" style="width:9.75pt;height:15.75pt" o:ole="">
                  <v:imagedata r:id="rId8" o:title=""/>
                </v:shape>
                <o:OLEObject Type="Embed" ProgID="Equation.3" ShapeID="_x0000_i1035" DrawAspect="Content" ObjectID="_1734875254" r:id="rId20"/>
              </w:object>
            </w:r>
            <w:r w:rsidRPr="006B47F7">
              <w:rPr>
                <w:sz w:val="24"/>
                <w:szCs w:val="24"/>
              </w:rPr>
              <w:t xml:space="preserve"> (S–H ), </w:t>
            </w:r>
            <w:r w:rsidRPr="006B47F7">
              <w:rPr>
                <w:sz w:val="24"/>
                <w:szCs w:val="24"/>
              </w:rPr>
              <w:t> (C–S)</w:t>
            </w:r>
          </w:p>
        </w:tc>
      </w:tr>
      <w:tr w:rsidR="006B47F7" w:rsidRPr="006B47F7" w:rsidTr="00174EBE">
        <w:tc>
          <w:tcPr>
            <w:tcW w:w="275" w:type="pct"/>
            <w:tcBorders>
              <w:bottom w:val="single" w:sz="4" w:space="0" w:color="auto"/>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bottom w:val="single" w:sz="4" w:space="0" w:color="auto"/>
              <w:right w:val="nil"/>
            </w:tcBorders>
          </w:tcPr>
          <w:p w:rsidR="006B47F7" w:rsidRPr="006B47F7" w:rsidRDefault="006B47F7" w:rsidP="006B47F7">
            <w:pPr>
              <w:spacing w:before="100" w:beforeAutospacing="1" w:after="100" w:afterAutospacing="1"/>
              <w:rPr>
                <w:sz w:val="24"/>
                <w:szCs w:val="24"/>
              </w:rPr>
            </w:pPr>
            <w:r w:rsidRPr="006B47F7">
              <w:rPr>
                <w:sz w:val="24"/>
                <w:szCs w:val="24"/>
              </w:rPr>
              <w:t>653</w:t>
            </w:r>
          </w:p>
        </w:tc>
        <w:tc>
          <w:tcPr>
            <w:tcW w:w="494"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w</w:t>
            </w:r>
          </w:p>
        </w:tc>
        <w:tc>
          <w:tcPr>
            <w:tcW w:w="306" w:type="pct"/>
            <w:tcBorders>
              <w:bottom w:val="single" w:sz="4" w:space="0" w:color="auto"/>
              <w:right w:val="nil"/>
            </w:tcBorders>
          </w:tcPr>
          <w:p w:rsidR="006B47F7" w:rsidRPr="006B47F7" w:rsidRDefault="006B47F7" w:rsidP="006B47F7">
            <w:pPr>
              <w:spacing w:before="100" w:beforeAutospacing="1" w:after="100" w:afterAutospacing="1"/>
              <w:rPr>
                <w:sz w:val="24"/>
                <w:szCs w:val="24"/>
              </w:rPr>
            </w:pPr>
          </w:p>
        </w:tc>
        <w:tc>
          <w:tcPr>
            <w:tcW w:w="665"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673</w:t>
            </w:r>
          </w:p>
        </w:tc>
        <w:tc>
          <w:tcPr>
            <w:tcW w:w="397"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w</w:t>
            </w:r>
          </w:p>
        </w:tc>
        <w:tc>
          <w:tcPr>
            <w:tcW w:w="2377" w:type="pct"/>
            <w:tcBorders>
              <w:bottom w:val="single" w:sz="4" w:space="0" w:color="auto"/>
            </w:tcBorders>
          </w:tcPr>
          <w:p w:rsidR="006B47F7" w:rsidRPr="006B47F7" w:rsidRDefault="006B47F7" w:rsidP="006B47F7">
            <w:pPr>
              <w:spacing w:before="100" w:beforeAutospacing="1" w:after="100" w:afterAutospacing="1"/>
              <w:rPr>
                <w:sz w:val="24"/>
                <w:szCs w:val="24"/>
              </w:rPr>
            </w:pPr>
            <w:r w:rsidRPr="006B47F7">
              <w:rPr>
                <w:position w:val="-10"/>
                <w:sz w:val="24"/>
                <w:szCs w:val="24"/>
              </w:rPr>
              <w:object w:dxaOrig="200" w:dyaOrig="320">
                <v:shape id="_x0000_i1036" type="#_x0000_t75" style="width:9.75pt;height:15.75pt" o:ole="">
                  <v:imagedata r:id="rId8" o:title=""/>
                </v:shape>
                <o:OLEObject Type="Embed" ProgID="Equation.3" ShapeID="_x0000_i1036" DrawAspect="Content" ObjectID="_1734875255" r:id="rId21"/>
              </w:object>
            </w:r>
            <w:r w:rsidRPr="006B47F7">
              <w:rPr>
                <w:sz w:val="24"/>
                <w:szCs w:val="24"/>
              </w:rPr>
              <w:t xml:space="preserve"> ring, </w:t>
            </w:r>
            <w:r w:rsidRPr="006B47F7">
              <w:rPr>
                <w:position w:val="-10"/>
                <w:sz w:val="24"/>
                <w:szCs w:val="24"/>
              </w:rPr>
              <w:object w:dxaOrig="200" w:dyaOrig="320">
                <v:shape id="_x0000_i1037" type="#_x0000_t75" style="width:9.75pt;height:15.75pt" o:ole="">
                  <v:imagedata r:id="rId8" o:title=""/>
                </v:shape>
                <o:OLEObject Type="Embed" ProgID="Equation.3" ShapeID="_x0000_i1037" DrawAspect="Content" ObjectID="_1734875256" r:id="rId22"/>
              </w:object>
            </w:r>
            <w:r w:rsidRPr="006B47F7">
              <w:rPr>
                <w:sz w:val="24"/>
                <w:szCs w:val="24"/>
              </w:rPr>
              <w:t xml:space="preserve"> (C=S)</w:t>
            </w:r>
          </w:p>
        </w:tc>
      </w:tr>
      <w:tr w:rsidR="006B47F7" w:rsidRPr="006B47F7" w:rsidTr="00174EBE">
        <w:tc>
          <w:tcPr>
            <w:tcW w:w="275" w:type="pct"/>
            <w:tcBorders>
              <w:bottom w:val="single" w:sz="4" w:space="0" w:color="auto"/>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bottom w:val="single" w:sz="4" w:space="0" w:color="auto"/>
              <w:right w:val="nil"/>
            </w:tcBorders>
          </w:tcPr>
          <w:p w:rsidR="006B47F7" w:rsidRPr="006B47F7" w:rsidRDefault="006B47F7" w:rsidP="006B47F7">
            <w:pPr>
              <w:spacing w:before="100" w:beforeAutospacing="1" w:after="100" w:afterAutospacing="1"/>
              <w:rPr>
                <w:sz w:val="24"/>
                <w:szCs w:val="24"/>
              </w:rPr>
            </w:pPr>
            <w:r w:rsidRPr="006B47F7">
              <w:rPr>
                <w:sz w:val="24"/>
                <w:szCs w:val="24"/>
              </w:rPr>
              <w:t>553</w:t>
            </w:r>
          </w:p>
        </w:tc>
        <w:tc>
          <w:tcPr>
            <w:tcW w:w="494"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s</w:t>
            </w:r>
          </w:p>
        </w:tc>
        <w:tc>
          <w:tcPr>
            <w:tcW w:w="306" w:type="pct"/>
            <w:tcBorders>
              <w:bottom w:val="single" w:sz="4" w:space="0" w:color="auto"/>
              <w:right w:val="nil"/>
            </w:tcBorders>
          </w:tcPr>
          <w:p w:rsidR="006B47F7" w:rsidRPr="006B47F7" w:rsidRDefault="006B47F7" w:rsidP="006B47F7">
            <w:pPr>
              <w:spacing w:before="100" w:beforeAutospacing="1" w:after="100" w:afterAutospacing="1"/>
              <w:rPr>
                <w:sz w:val="24"/>
                <w:szCs w:val="24"/>
              </w:rPr>
            </w:pPr>
          </w:p>
        </w:tc>
        <w:tc>
          <w:tcPr>
            <w:tcW w:w="665"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575</w:t>
            </w:r>
          </w:p>
        </w:tc>
        <w:tc>
          <w:tcPr>
            <w:tcW w:w="397"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w</w:t>
            </w:r>
          </w:p>
        </w:tc>
        <w:tc>
          <w:tcPr>
            <w:tcW w:w="2377" w:type="pct"/>
            <w:tcBorders>
              <w:bottom w:val="single" w:sz="4" w:space="0" w:color="auto"/>
            </w:tcBorders>
          </w:tcPr>
          <w:p w:rsidR="006B47F7" w:rsidRPr="006B47F7" w:rsidRDefault="006B47F7" w:rsidP="006B47F7">
            <w:pPr>
              <w:spacing w:before="100" w:beforeAutospacing="1" w:after="100" w:afterAutospacing="1"/>
              <w:rPr>
                <w:sz w:val="24"/>
                <w:szCs w:val="24"/>
              </w:rPr>
            </w:pPr>
            <w:r w:rsidRPr="006B47F7">
              <w:rPr>
                <w:position w:val="-10"/>
                <w:sz w:val="24"/>
                <w:szCs w:val="24"/>
              </w:rPr>
              <w:object w:dxaOrig="200" w:dyaOrig="320">
                <v:shape id="_x0000_i1038" type="#_x0000_t75" style="width:9.75pt;height:15.75pt" o:ole="">
                  <v:imagedata r:id="rId8" o:title=""/>
                </v:shape>
                <o:OLEObject Type="Embed" ProgID="Equation.3" ShapeID="_x0000_i1038" DrawAspect="Content" ObjectID="_1734875257" r:id="rId23"/>
              </w:object>
            </w:r>
            <w:r w:rsidRPr="006B47F7">
              <w:rPr>
                <w:sz w:val="24"/>
                <w:szCs w:val="24"/>
              </w:rPr>
              <w:t xml:space="preserve"> ring, </w:t>
            </w:r>
            <w:r w:rsidRPr="006B47F7">
              <w:rPr>
                <w:position w:val="-10"/>
                <w:sz w:val="24"/>
                <w:szCs w:val="24"/>
              </w:rPr>
              <w:object w:dxaOrig="200" w:dyaOrig="320">
                <v:shape id="_x0000_i1039" type="#_x0000_t75" style="width:9.75pt;height:15.75pt" o:ole="">
                  <v:imagedata r:id="rId8" o:title=""/>
                </v:shape>
                <o:OLEObject Type="Embed" ProgID="Equation.3" ShapeID="_x0000_i1039" DrawAspect="Content" ObjectID="_1734875258" r:id="rId24"/>
              </w:object>
            </w:r>
            <w:r w:rsidRPr="006B47F7">
              <w:rPr>
                <w:sz w:val="24"/>
                <w:szCs w:val="24"/>
              </w:rPr>
              <w:t>(C–OH)</w:t>
            </w:r>
          </w:p>
        </w:tc>
      </w:tr>
      <w:tr w:rsidR="006B47F7" w:rsidRPr="006B47F7" w:rsidTr="00174EBE">
        <w:tc>
          <w:tcPr>
            <w:tcW w:w="275" w:type="pct"/>
            <w:tcBorders>
              <w:bottom w:val="single" w:sz="4" w:space="0" w:color="auto"/>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bottom w:val="single" w:sz="4" w:space="0" w:color="auto"/>
              <w:right w:val="nil"/>
            </w:tcBorders>
          </w:tcPr>
          <w:p w:rsidR="006B47F7" w:rsidRPr="006B47F7" w:rsidRDefault="006B47F7" w:rsidP="006B47F7">
            <w:pPr>
              <w:spacing w:before="100" w:beforeAutospacing="1" w:after="100" w:afterAutospacing="1"/>
              <w:rPr>
                <w:sz w:val="24"/>
                <w:szCs w:val="24"/>
              </w:rPr>
            </w:pPr>
            <w:r w:rsidRPr="006B47F7">
              <w:rPr>
                <w:sz w:val="24"/>
                <w:szCs w:val="24"/>
              </w:rPr>
              <w:t>527</w:t>
            </w:r>
          </w:p>
        </w:tc>
        <w:tc>
          <w:tcPr>
            <w:tcW w:w="494"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306" w:type="pct"/>
            <w:tcBorders>
              <w:bottom w:val="single" w:sz="4" w:space="0" w:color="auto"/>
              <w:right w:val="nil"/>
            </w:tcBorders>
          </w:tcPr>
          <w:p w:rsidR="006B47F7" w:rsidRPr="006B47F7" w:rsidRDefault="006B47F7" w:rsidP="006B47F7">
            <w:pPr>
              <w:spacing w:before="100" w:beforeAutospacing="1" w:after="100" w:afterAutospacing="1"/>
              <w:rPr>
                <w:sz w:val="24"/>
                <w:szCs w:val="24"/>
              </w:rPr>
            </w:pPr>
          </w:p>
        </w:tc>
        <w:tc>
          <w:tcPr>
            <w:tcW w:w="665"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509</w:t>
            </w:r>
          </w:p>
        </w:tc>
        <w:tc>
          <w:tcPr>
            <w:tcW w:w="397"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w</w:t>
            </w:r>
          </w:p>
        </w:tc>
        <w:tc>
          <w:tcPr>
            <w:tcW w:w="2377" w:type="pct"/>
            <w:tcBorders>
              <w:bottom w:val="single" w:sz="4" w:space="0" w:color="auto"/>
            </w:tcBorders>
          </w:tcPr>
          <w:p w:rsidR="006B47F7" w:rsidRPr="006B47F7" w:rsidRDefault="006B47F7" w:rsidP="006B47F7">
            <w:pPr>
              <w:spacing w:before="100" w:beforeAutospacing="1" w:after="100" w:afterAutospacing="1"/>
              <w:rPr>
                <w:sz w:val="24"/>
                <w:szCs w:val="24"/>
              </w:rPr>
            </w:pPr>
            <w:r w:rsidRPr="006B47F7">
              <w:rPr>
                <w:position w:val="-10"/>
                <w:sz w:val="24"/>
                <w:szCs w:val="24"/>
              </w:rPr>
              <w:object w:dxaOrig="200" w:dyaOrig="320">
                <v:shape id="_x0000_i1040" type="#_x0000_t75" style="width:9.75pt;height:15.75pt" o:ole="">
                  <v:imagedata r:id="rId8" o:title=""/>
                </v:shape>
                <o:OLEObject Type="Embed" ProgID="Equation.3" ShapeID="_x0000_i1040" DrawAspect="Content" ObjectID="_1734875259" r:id="rId25"/>
              </w:object>
            </w:r>
            <w:r w:rsidRPr="006B47F7">
              <w:rPr>
                <w:sz w:val="24"/>
                <w:szCs w:val="24"/>
              </w:rPr>
              <w:t xml:space="preserve"> (C=O),</w:t>
            </w:r>
            <w:r w:rsidRPr="006B47F7">
              <w:rPr>
                <w:position w:val="-10"/>
                <w:sz w:val="24"/>
                <w:szCs w:val="24"/>
              </w:rPr>
              <w:object w:dxaOrig="180" w:dyaOrig="260">
                <v:shape id="_x0000_i1041" type="#_x0000_t75" style="width:9pt;height:12.75pt" o:ole="">
                  <v:imagedata r:id="rId14" o:title=""/>
                </v:shape>
                <o:OLEObject Type="Embed" ProgID="Equation.3" ShapeID="_x0000_i1041" DrawAspect="Content" ObjectID="_1734875260" r:id="rId26"/>
              </w:object>
            </w:r>
            <w:r w:rsidRPr="006B47F7">
              <w:rPr>
                <w:sz w:val="24"/>
                <w:szCs w:val="24"/>
              </w:rPr>
              <w:t>(O–H)</w:t>
            </w:r>
          </w:p>
        </w:tc>
      </w:tr>
      <w:tr w:rsidR="006B47F7" w:rsidRPr="006B47F7" w:rsidTr="00174EBE">
        <w:tc>
          <w:tcPr>
            <w:tcW w:w="275" w:type="pct"/>
            <w:tcBorders>
              <w:bottom w:val="single" w:sz="4" w:space="0" w:color="auto"/>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bottom w:val="single" w:sz="4" w:space="0" w:color="auto"/>
              <w:right w:val="nil"/>
            </w:tcBorders>
          </w:tcPr>
          <w:p w:rsidR="006B47F7" w:rsidRPr="006B47F7" w:rsidRDefault="006B47F7" w:rsidP="006B47F7">
            <w:pPr>
              <w:spacing w:before="100" w:beforeAutospacing="1" w:after="100" w:afterAutospacing="1"/>
              <w:rPr>
                <w:sz w:val="24"/>
                <w:szCs w:val="24"/>
              </w:rPr>
            </w:pPr>
            <w:r w:rsidRPr="006B47F7">
              <w:rPr>
                <w:sz w:val="24"/>
                <w:szCs w:val="24"/>
              </w:rPr>
              <w:t>457</w:t>
            </w:r>
          </w:p>
        </w:tc>
        <w:tc>
          <w:tcPr>
            <w:tcW w:w="494"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306" w:type="pct"/>
            <w:tcBorders>
              <w:bottom w:val="single" w:sz="4" w:space="0" w:color="auto"/>
              <w:right w:val="nil"/>
            </w:tcBorders>
          </w:tcPr>
          <w:p w:rsidR="006B47F7" w:rsidRPr="006B47F7" w:rsidRDefault="006B47F7" w:rsidP="006B47F7">
            <w:pPr>
              <w:spacing w:before="100" w:beforeAutospacing="1" w:after="100" w:afterAutospacing="1"/>
              <w:rPr>
                <w:sz w:val="24"/>
                <w:szCs w:val="24"/>
              </w:rPr>
            </w:pPr>
          </w:p>
        </w:tc>
        <w:tc>
          <w:tcPr>
            <w:tcW w:w="665"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452</w:t>
            </w:r>
          </w:p>
        </w:tc>
        <w:tc>
          <w:tcPr>
            <w:tcW w:w="397"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w</w:t>
            </w:r>
          </w:p>
        </w:tc>
        <w:tc>
          <w:tcPr>
            <w:tcW w:w="2377" w:type="pct"/>
            <w:tcBorders>
              <w:bottom w:val="single" w:sz="4" w:space="0" w:color="auto"/>
            </w:tcBorders>
          </w:tcPr>
          <w:p w:rsidR="006B47F7" w:rsidRPr="006B47F7" w:rsidRDefault="006B47F7" w:rsidP="006B47F7">
            <w:pPr>
              <w:spacing w:before="100" w:beforeAutospacing="1" w:after="100" w:afterAutospacing="1"/>
              <w:rPr>
                <w:sz w:val="24"/>
                <w:szCs w:val="24"/>
              </w:rPr>
            </w:pPr>
            <w:r w:rsidRPr="006B47F7">
              <w:rPr>
                <w:position w:val="-10"/>
                <w:sz w:val="24"/>
                <w:szCs w:val="24"/>
              </w:rPr>
              <w:object w:dxaOrig="180" w:dyaOrig="260">
                <v:shape id="_x0000_i1042" type="#_x0000_t75" style="width:9pt;height:12.75pt" o:ole="">
                  <v:imagedata r:id="rId27" o:title=""/>
                </v:shape>
                <o:OLEObject Type="Embed" ProgID="Equation.3" ShapeID="_x0000_i1042" DrawAspect="Content" ObjectID="_1734875261" r:id="rId28"/>
              </w:object>
            </w:r>
            <w:r w:rsidRPr="006B47F7">
              <w:rPr>
                <w:sz w:val="24"/>
                <w:szCs w:val="24"/>
              </w:rPr>
              <w:t xml:space="preserve"> ring, OH torsion, </w:t>
            </w:r>
            <w:r w:rsidRPr="006B47F7">
              <w:rPr>
                <w:position w:val="-10"/>
                <w:sz w:val="24"/>
                <w:szCs w:val="24"/>
              </w:rPr>
              <w:object w:dxaOrig="180" w:dyaOrig="260">
                <v:shape id="_x0000_i1043" type="#_x0000_t75" style="width:9pt;height:12.75pt" o:ole="">
                  <v:imagedata r:id="rId14" o:title=""/>
                </v:shape>
                <o:OLEObject Type="Embed" ProgID="Equation.3" ShapeID="_x0000_i1043" DrawAspect="Content" ObjectID="_1734875262" r:id="rId29"/>
              </w:object>
            </w:r>
            <w:r w:rsidRPr="006B47F7">
              <w:rPr>
                <w:sz w:val="24"/>
                <w:szCs w:val="24"/>
              </w:rPr>
              <w:t>(S–H),</w:t>
            </w:r>
          </w:p>
          <w:p w:rsidR="006B47F7" w:rsidRPr="006B47F7" w:rsidRDefault="006B47F7" w:rsidP="006B47F7">
            <w:pPr>
              <w:spacing w:before="100" w:beforeAutospacing="1" w:after="100" w:afterAutospacing="1"/>
              <w:rPr>
                <w:sz w:val="24"/>
                <w:szCs w:val="24"/>
              </w:rPr>
            </w:pPr>
            <w:r w:rsidRPr="006B47F7">
              <w:rPr>
                <w:position w:val="-10"/>
                <w:sz w:val="24"/>
                <w:szCs w:val="24"/>
              </w:rPr>
              <w:object w:dxaOrig="200" w:dyaOrig="320">
                <v:shape id="_x0000_i1044" type="#_x0000_t75" style="width:9.75pt;height:15.75pt" o:ole="">
                  <v:imagedata r:id="rId30" o:title=""/>
                </v:shape>
                <o:OLEObject Type="Embed" ProgID="Equation.3" ShapeID="_x0000_i1044" DrawAspect="Content" ObjectID="_1734875263" r:id="rId31"/>
              </w:object>
            </w:r>
            <w:r w:rsidRPr="006B47F7">
              <w:rPr>
                <w:sz w:val="24"/>
                <w:szCs w:val="24"/>
              </w:rPr>
              <w:t>(C–S)</w:t>
            </w:r>
          </w:p>
        </w:tc>
      </w:tr>
      <w:tr w:rsidR="006B47F7" w:rsidRPr="006B47F7" w:rsidTr="00174EBE">
        <w:tc>
          <w:tcPr>
            <w:tcW w:w="275" w:type="pct"/>
            <w:tcBorders>
              <w:bottom w:val="single" w:sz="4" w:space="0" w:color="auto"/>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w:t>
            </w:r>
          </w:p>
        </w:tc>
        <w:tc>
          <w:tcPr>
            <w:tcW w:w="494"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p>
        </w:tc>
        <w:tc>
          <w:tcPr>
            <w:tcW w:w="306" w:type="pct"/>
            <w:tcBorders>
              <w:bottom w:val="single" w:sz="4" w:space="0" w:color="auto"/>
              <w:right w:val="nil"/>
            </w:tcBorders>
          </w:tcPr>
          <w:p w:rsidR="006B47F7" w:rsidRPr="006B47F7" w:rsidRDefault="006B47F7" w:rsidP="006B47F7">
            <w:pPr>
              <w:spacing w:before="100" w:beforeAutospacing="1" w:after="100" w:afterAutospacing="1"/>
              <w:rPr>
                <w:sz w:val="24"/>
                <w:szCs w:val="24"/>
              </w:rPr>
            </w:pPr>
          </w:p>
        </w:tc>
        <w:tc>
          <w:tcPr>
            <w:tcW w:w="665"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282</w:t>
            </w:r>
          </w:p>
        </w:tc>
        <w:tc>
          <w:tcPr>
            <w:tcW w:w="397"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w</w:t>
            </w:r>
          </w:p>
        </w:tc>
        <w:tc>
          <w:tcPr>
            <w:tcW w:w="2377" w:type="pct"/>
            <w:tcBorders>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Lattice Vibration</w:t>
            </w:r>
          </w:p>
        </w:tc>
      </w:tr>
      <w:tr w:rsidR="006B47F7" w:rsidRPr="006B47F7" w:rsidTr="00174EBE">
        <w:tc>
          <w:tcPr>
            <w:tcW w:w="275" w:type="pct"/>
            <w:tcBorders>
              <w:bottom w:val="single" w:sz="4" w:space="0" w:color="auto"/>
              <w:right w:val="nil"/>
            </w:tcBorders>
          </w:tcPr>
          <w:p w:rsidR="006B47F7" w:rsidRPr="006B47F7" w:rsidRDefault="006B47F7" w:rsidP="006B47F7">
            <w:pPr>
              <w:spacing w:before="100" w:beforeAutospacing="1" w:after="100" w:afterAutospacing="1"/>
              <w:jc w:val="center"/>
              <w:rPr>
                <w:sz w:val="24"/>
                <w:szCs w:val="24"/>
              </w:rPr>
            </w:pPr>
          </w:p>
        </w:tc>
        <w:tc>
          <w:tcPr>
            <w:tcW w:w="486"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w:t>
            </w:r>
          </w:p>
        </w:tc>
        <w:tc>
          <w:tcPr>
            <w:tcW w:w="494"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p>
        </w:tc>
        <w:tc>
          <w:tcPr>
            <w:tcW w:w="306" w:type="pct"/>
            <w:tcBorders>
              <w:bottom w:val="single" w:sz="4" w:space="0" w:color="auto"/>
              <w:right w:val="nil"/>
            </w:tcBorders>
          </w:tcPr>
          <w:p w:rsidR="006B47F7" w:rsidRPr="006B47F7" w:rsidRDefault="006B47F7" w:rsidP="006B47F7">
            <w:pPr>
              <w:spacing w:before="100" w:beforeAutospacing="1" w:after="100" w:afterAutospacing="1"/>
              <w:rPr>
                <w:sz w:val="24"/>
                <w:szCs w:val="24"/>
              </w:rPr>
            </w:pPr>
          </w:p>
        </w:tc>
        <w:tc>
          <w:tcPr>
            <w:tcW w:w="665" w:type="pct"/>
            <w:tcBorders>
              <w:left w:val="nil"/>
              <w:bottom w:val="single" w:sz="4" w:space="0" w:color="auto"/>
              <w:right w:val="nil"/>
            </w:tcBorders>
          </w:tcPr>
          <w:p w:rsidR="006B47F7" w:rsidRPr="006B47F7" w:rsidRDefault="006B47F7" w:rsidP="006B47F7">
            <w:pPr>
              <w:spacing w:before="100" w:beforeAutospacing="1" w:after="100" w:afterAutospacing="1"/>
              <w:jc w:val="center"/>
              <w:rPr>
                <w:sz w:val="24"/>
                <w:szCs w:val="24"/>
              </w:rPr>
            </w:pPr>
            <w:r w:rsidRPr="006B47F7">
              <w:rPr>
                <w:sz w:val="24"/>
                <w:szCs w:val="24"/>
              </w:rPr>
              <w:t>98</w:t>
            </w:r>
          </w:p>
        </w:tc>
        <w:tc>
          <w:tcPr>
            <w:tcW w:w="397" w:type="pct"/>
            <w:tcBorders>
              <w:left w:val="nil"/>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ms</w:t>
            </w:r>
          </w:p>
        </w:tc>
        <w:tc>
          <w:tcPr>
            <w:tcW w:w="2377" w:type="pct"/>
            <w:tcBorders>
              <w:bottom w:val="single" w:sz="4" w:space="0" w:color="auto"/>
            </w:tcBorders>
          </w:tcPr>
          <w:p w:rsidR="006B47F7" w:rsidRPr="006B47F7" w:rsidRDefault="006B47F7" w:rsidP="006B47F7">
            <w:pPr>
              <w:spacing w:before="100" w:beforeAutospacing="1" w:after="100" w:afterAutospacing="1"/>
              <w:rPr>
                <w:sz w:val="24"/>
                <w:szCs w:val="24"/>
              </w:rPr>
            </w:pPr>
            <w:r w:rsidRPr="006B47F7">
              <w:rPr>
                <w:sz w:val="24"/>
                <w:szCs w:val="24"/>
              </w:rPr>
              <w:t>Lattice Vibration</w:t>
            </w:r>
          </w:p>
        </w:tc>
      </w:tr>
    </w:tbl>
    <w:p w:rsidR="006B47F7" w:rsidRPr="006B47F7" w:rsidRDefault="006B47F7" w:rsidP="006B47F7">
      <w:pPr>
        <w:spacing w:before="100" w:beforeAutospacing="1" w:after="100" w:afterAutospacing="1" w:line="276" w:lineRule="auto"/>
        <w:rPr>
          <w:sz w:val="24"/>
          <w:szCs w:val="24"/>
        </w:rPr>
      </w:pPr>
    </w:p>
    <w:p w:rsidR="006B47F7" w:rsidRPr="006B47F7" w:rsidRDefault="006B47F7" w:rsidP="006B47F7">
      <w:pPr>
        <w:tabs>
          <w:tab w:val="left" w:pos="446"/>
        </w:tabs>
        <w:spacing w:before="100" w:beforeAutospacing="1" w:after="100" w:afterAutospacing="1" w:line="276" w:lineRule="auto"/>
        <w:jc w:val="center"/>
        <w:rPr>
          <w:b/>
          <w:sz w:val="24"/>
          <w:szCs w:val="24"/>
        </w:rPr>
      </w:pPr>
      <w:r w:rsidRPr="006B47F7">
        <w:rPr>
          <w:b/>
          <w:sz w:val="24"/>
          <w:szCs w:val="24"/>
        </w:rPr>
        <w:t>TABLE-2 : EFFECT OF SOLVENTS ON ELECTRONIC TRANSITIONS OF 2-THIOURACIL (all values are in nm)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872"/>
        <w:gridCol w:w="1800"/>
        <w:gridCol w:w="1800"/>
        <w:gridCol w:w="1800"/>
      </w:tblGrid>
      <w:tr w:rsidR="006B47F7" w:rsidRPr="006B47F7" w:rsidTr="00174EBE">
        <w:tc>
          <w:tcPr>
            <w:tcW w:w="1476" w:type="dxa"/>
          </w:tcPr>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SOLVENT</w:t>
            </w:r>
          </w:p>
        </w:tc>
        <w:tc>
          <w:tcPr>
            <w:tcW w:w="1872" w:type="dxa"/>
          </w:tcPr>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D.C.</w:t>
            </w:r>
          </w:p>
        </w:tc>
        <w:tc>
          <w:tcPr>
            <w:tcW w:w="1800" w:type="dxa"/>
          </w:tcPr>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R.I.</w:t>
            </w:r>
          </w:p>
        </w:tc>
        <w:tc>
          <w:tcPr>
            <w:tcW w:w="1800" w:type="dxa"/>
          </w:tcPr>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n</w:t>
            </w:r>
            <w:r w:rsidRPr="006B47F7">
              <w:rPr>
                <w:b/>
                <w:sz w:val="24"/>
                <w:szCs w:val="24"/>
              </w:rPr>
              <w:t></w:t>
            </w:r>
            <w:r w:rsidRPr="006B47F7">
              <w:rPr>
                <w:sz w:val="24"/>
                <w:szCs w:val="24"/>
              </w:rPr>
              <w:t></w:t>
            </w:r>
            <w:r w:rsidRPr="006B47F7">
              <w:rPr>
                <w:b/>
                <w:sz w:val="24"/>
                <w:szCs w:val="24"/>
              </w:rPr>
              <w:t></w:t>
            </w:r>
            <w:r w:rsidRPr="006B47F7">
              <w:rPr>
                <w:b/>
                <w:sz w:val="24"/>
                <w:szCs w:val="24"/>
              </w:rPr>
              <w:t></w:t>
            </w:r>
            <w:r w:rsidRPr="006B47F7">
              <w:rPr>
                <w:b/>
                <w:sz w:val="24"/>
                <w:szCs w:val="24"/>
              </w:rPr>
              <w:t></w:t>
            </w:r>
          </w:p>
        </w:tc>
        <w:tc>
          <w:tcPr>
            <w:tcW w:w="1800" w:type="dxa"/>
          </w:tcPr>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w:t>
            </w:r>
          </w:p>
        </w:tc>
      </w:tr>
      <w:tr w:rsidR="006B47F7" w:rsidRPr="006B47F7" w:rsidTr="00174EBE">
        <w:tc>
          <w:tcPr>
            <w:tcW w:w="1476" w:type="dxa"/>
          </w:tcPr>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Ethanol</w:t>
            </w:r>
          </w:p>
        </w:tc>
        <w:tc>
          <w:tcPr>
            <w:tcW w:w="1872"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25</w:t>
            </w:r>
          </w:p>
        </w:tc>
        <w:tc>
          <w:tcPr>
            <w:tcW w:w="1800"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1.3773</w:t>
            </w:r>
          </w:p>
        </w:tc>
        <w:tc>
          <w:tcPr>
            <w:tcW w:w="1800"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276</w:t>
            </w:r>
          </w:p>
        </w:tc>
        <w:tc>
          <w:tcPr>
            <w:tcW w:w="1800"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w:t>
            </w:r>
          </w:p>
        </w:tc>
      </w:tr>
      <w:tr w:rsidR="006B47F7" w:rsidRPr="006B47F7" w:rsidTr="00174EBE">
        <w:tc>
          <w:tcPr>
            <w:tcW w:w="1476" w:type="dxa"/>
          </w:tcPr>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Methanol</w:t>
            </w:r>
          </w:p>
        </w:tc>
        <w:tc>
          <w:tcPr>
            <w:tcW w:w="1872"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32</w:t>
            </w:r>
          </w:p>
        </w:tc>
        <w:tc>
          <w:tcPr>
            <w:tcW w:w="1800"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1.3362</w:t>
            </w:r>
          </w:p>
        </w:tc>
        <w:tc>
          <w:tcPr>
            <w:tcW w:w="1800"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271</w:t>
            </w:r>
          </w:p>
        </w:tc>
        <w:tc>
          <w:tcPr>
            <w:tcW w:w="1800"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w:t>
            </w:r>
          </w:p>
        </w:tc>
      </w:tr>
      <w:tr w:rsidR="006B47F7" w:rsidRPr="006B47F7" w:rsidTr="00174EBE">
        <w:tc>
          <w:tcPr>
            <w:tcW w:w="1476" w:type="dxa"/>
          </w:tcPr>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Water</w:t>
            </w:r>
          </w:p>
        </w:tc>
        <w:tc>
          <w:tcPr>
            <w:tcW w:w="1872"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80.5</w:t>
            </w:r>
          </w:p>
        </w:tc>
        <w:tc>
          <w:tcPr>
            <w:tcW w:w="1800"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1.3380</w:t>
            </w:r>
          </w:p>
        </w:tc>
        <w:tc>
          <w:tcPr>
            <w:tcW w:w="1800"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279</w:t>
            </w:r>
          </w:p>
        </w:tc>
        <w:tc>
          <w:tcPr>
            <w:tcW w:w="1800"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w:t>
            </w:r>
          </w:p>
        </w:tc>
      </w:tr>
    </w:tbl>
    <w:p w:rsidR="006B47F7" w:rsidRPr="006B47F7" w:rsidRDefault="006B47F7" w:rsidP="006B47F7">
      <w:pPr>
        <w:spacing w:before="100" w:beforeAutospacing="1" w:after="100" w:afterAutospacing="1" w:line="276" w:lineRule="auto"/>
        <w:rPr>
          <w:sz w:val="24"/>
          <w:szCs w:val="24"/>
        </w:rPr>
      </w:pPr>
      <w:r w:rsidRPr="006B47F7">
        <w:rPr>
          <w:sz w:val="24"/>
          <w:szCs w:val="24"/>
        </w:rPr>
        <w:t>D.C-Dielectric Constant</w:t>
      </w:r>
    </w:p>
    <w:p w:rsidR="006B47F7" w:rsidRPr="006B47F7" w:rsidRDefault="006B47F7" w:rsidP="006B47F7">
      <w:pPr>
        <w:spacing w:before="100" w:beforeAutospacing="1" w:after="100" w:afterAutospacing="1" w:line="276" w:lineRule="auto"/>
        <w:rPr>
          <w:sz w:val="24"/>
          <w:szCs w:val="24"/>
        </w:rPr>
      </w:pPr>
      <w:r w:rsidRPr="006B47F7">
        <w:rPr>
          <w:sz w:val="24"/>
          <w:szCs w:val="24"/>
        </w:rPr>
        <w:t>R.I-Refractive Index</w:t>
      </w:r>
    </w:p>
    <w:p w:rsidR="006B47F7" w:rsidRPr="006B47F7" w:rsidRDefault="006B47F7" w:rsidP="006B47F7">
      <w:pPr>
        <w:spacing w:before="100" w:beforeAutospacing="1" w:after="100" w:afterAutospacing="1" w:line="276" w:lineRule="auto"/>
        <w:rPr>
          <w:b/>
          <w:sz w:val="24"/>
          <w:szCs w:val="24"/>
        </w:rPr>
      </w:pPr>
      <w:r w:rsidRPr="006B47F7">
        <w:rPr>
          <w:b/>
          <w:sz w:val="24"/>
          <w:szCs w:val="24"/>
        </w:rPr>
        <w:t>Hydrogen bonding and tautomeric behaviour</w:t>
      </w:r>
    </w:p>
    <w:p w:rsidR="006B47F7" w:rsidRPr="006B47F7" w:rsidRDefault="006B47F7" w:rsidP="006B47F7">
      <w:pPr>
        <w:tabs>
          <w:tab w:val="left" w:pos="390"/>
        </w:tabs>
        <w:spacing w:before="100" w:beforeAutospacing="1" w:after="100" w:afterAutospacing="1" w:line="276" w:lineRule="auto"/>
        <w:rPr>
          <w:sz w:val="24"/>
          <w:szCs w:val="24"/>
        </w:rPr>
      </w:pPr>
      <w:r w:rsidRPr="006B47F7">
        <w:rPr>
          <w:sz w:val="24"/>
          <w:szCs w:val="24"/>
        </w:rPr>
        <w:t>One significant type of molecular connection is hydrogen bonding. Both intramolecular and intermolecular hydrogen bonding have a noticeable impact on the group frequencies involved. With hydrogen bond energies of 3 to 5 Kcal mol-1, it is possible to achieve frequency shifts of 100 cm-1. The biggest shifts are produced by hydrogen bonding (association) involving OH groups, while NH groups exhibit smaller shifts. With SH and PH groups, only flimsy hydrogen bonds form. Unlike intermolecular bonds, intramolecular bonds are not disrupted by dilution. Alcohols or phenols exhibit a downward frequency shift and a very significant broadening and intensification of the absorption band as a result of intermolecular hydrogen bonding. Although the bands are widened and the frequency shift for intramolecular bonding is identical, the intensity increase is frequently much smaller. Cross asserts that intramolecular hydrogen bonding are restricted to a single molecule and that, with the exception of regions where chelation takes place, the associated absorption band is sharp. On the other hand, intermolecular hydrogen bonds can form between two molecules.</w:t>
      </w:r>
    </w:p>
    <w:p w:rsidR="006B47F7" w:rsidRPr="006B47F7" w:rsidRDefault="006B47F7" w:rsidP="006B47F7">
      <w:pPr>
        <w:spacing w:before="100" w:beforeAutospacing="1" w:after="100" w:afterAutospacing="1" w:line="276" w:lineRule="auto"/>
        <w:jc w:val="center"/>
        <w:rPr>
          <w:b/>
          <w:sz w:val="24"/>
          <w:szCs w:val="24"/>
        </w:rPr>
      </w:pPr>
      <w:r w:rsidRPr="006B47F7">
        <w:rPr>
          <w:sz w:val="24"/>
          <w:szCs w:val="24"/>
        </w:rPr>
        <w:br w:type="page"/>
      </w:r>
      <w:r w:rsidRPr="006B47F7">
        <w:rPr>
          <w:b/>
          <w:sz w:val="24"/>
          <w:szCs w:val="24"/>
        </w:rPr>
        <w:lastRenderedPageBreak/>
        <w:t>TABLE – 3</w:t>
      </w:r>
    </w:p>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 xml:space="preserve">THERMODYNAMIC FUNCTIONS OF 2-THIOURACIL </w:t>
      </w:r>
    </w:p>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(in cal K</w:t>
      </w:r>
      <w:r w:rsidRPr="006B47F7">
        <w:rPr>
          <w:b/>
          <w:sz w:val="24"/>
          <w:szCs w:val="24"/>
          <w:vertAlign w:val="superscript"/>
        </w:rPr>
        <w:t xml:space="preserve"> -1</w:t>
      </w:r>
      <w:r w:rsidRPr="006B47F7">
        <w:rPr>
          <w:b/>
          <w:sz w:val="24"/>
          <w:szCs w:val="24"/>
        </w:rPr>
        <w:t xml:space="preserve"> mol</w:t>
      </w:r>
      <w:r w:rsidRPr="006B47F7">
        <w:rPr>
          <w:b/>
          <w:sz w:val="24"/>
          <w:szCs w:val="24"/>
          <w:vertAlign w:val="superscript"/>
        </w:rPr>
        <w:t>-1</w:t>
      </w:r>
      <w:r w:rsidRPr="006B47F7">
        <w:rPr>
          <w:b/>
          <w:sz w:val="24"/>
          <w:szCs w:val="24"/>
        </w:rPr>
        <w:t>)</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ab/>
      </w:r>
      <w:r w:rsidRPr="006B47F7">
        <w:rPr>
          <w:sz w:val="24"/>
          <w:szCs w:val="24"/>
        </w:rPr>
        <w:tab/>
      </w:r>
      <w:r w:rsidRPr="006B47F7">
        <w:rPr>
          <w:sz w:val="24"/>
          <w:szCs w:val="24"/>
        </w:rPr>
        <w:tab/>
      </w:r>
      <w:r w:rsidRPr="006B47F7">
        <w:rPr>
          <w:sz w:val="24"/>
          <w:szCs w:val="24"/>
        </w:rPr>
        <w:tab/>
      </w:r>
      <w:r w:rsidRPr="006B47F7">
        <w:rPr>
          <w:sz w:val="24"/>
          <w:szCs w:val="24"/>
        </w:rPr>
        <w:tab/>
      </w:r>
      <w:r w:rsidRPr="006B47F7">
        <w:rPr>
          <w:sz w:val="24"/>
          <w:szCs w:val="24"/>
        </w:rPr>
        <w:tab/>
      </w:r>
      <w:r w:rsidRPr="006B47F7">
        <w:rPr>
          <w:sz w:val="24"/>
          <w:szCs w:val="24"/>
        </w:rPr>
        <w:tab/>
      </w:r>
      <w:r w:rsidRPr="006B47F7">
        <w:rPr>
          <w:sz w:val="24"/>
          <w:szCs w:val="24"/>
        </w:rPr>
        <w:tab/>
        <w:t xml:space="preserve">     </w:t>
      </w:r>
      <w:r w:rsidRPr="006B47F7">
        <w:rPr>
          <w:sz w:val="24"/>
          <w:szCs w:val="24"/>
        </w:rPr>
        <w:tab/>
      </w:r>
      <w:r w:rsidRPr="006B47F7">
        <w:rPr>
          <w:sz w:val="24"/>
          <w:szCs w:val="24"/>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1744"/>
        <w:gridCol w:w="1708"/>
        <w:gridCol w:w="1795"/>
        <w:gridCol w:w="1226"/>
      </w:tblGrid>
      <w:tr w:rsidR="006B47F7" w:rsidRPr="006B47F7" w:rsidTr="00174EBE">
        <w:tc>
          <w:tcPr>
            <w:tcW w:w="1804" w:type="dxa"/>
          </w:tcPr>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Temperature</w:t>
            </w:r>
          </w:p>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(ºK)</w:t>
            </w:r>
          </w:p>
        </w:tc>
        <w:tc>
          <w:tcPr>
            <w:tcW w:w="1744" w:type="dxa"/>
          </w:tcPr>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 xml:space="preserve">Enthalpy </w:t>
            </w:r>
          </w:p>
          <w:p w:rsidR="006B47F7" w:rsidRPr="006B47F7" w:rsidRDefault="006B47F7" w:rsidP="006B47F7">
            <w:pPr>
              <w:spacing w:before="100" w:beforeAutospacing="1" w:after="100" w:afterAutospacing="1" w:line="276" w:lineRule="auto"/>
              <w:jc w:val="center"/>
              <w:rPr>
                <w:b/>
                <w:sz w:val="24"/>
                <w:szCs w:val="24"/>
              </w:rPr>
            </w:pPr>
            <w:r w:rsidRPr="006B47F7">
              <w:rPr>
                <w:b/>
                <w:position w:val="-12"/>
                <w:sz w:val="24"/>
                <w:szCs w:val="24"/>
              </w:rPr>
              <w:object w:dxaOrig="1480" w:dyaOrig="460">
                <v:shape id="_x0000_i1045" type="#_x0000_t75" style="width:74.25pt;height:23.25pt" o:ole="">
                  <v:imagedata r:id="rId32" o:title=""/>
                </v:shape>
                <o:OLEObject Type="Embed" ProgID="Equation.3" ShapeID="_x0000_i1045" DrawAspect="Content" ObjectID="_1734875264" r:id="rId33"/>
              </w:object>
            </w:r>
          </w:p>
        </w:tc>
        <w:tc>
          <w:tcPr>
            <w:tcW w:w="1708" w:type="dxa"/>
          </w:tcPr>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 xml:space="preserve">Heat capacity </w:t>
            </w:r>
          </w:p>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(C</w:t>
            </w:r>
            <w:r w:rsidRPr="006B47F7">
              <w:rPr>
                <w:b/>
                <w:sz w:val="24"/>
                <w:szCs w:val="24"/>
                <w:vertAlign w:val="subscript"/>
              </w:rPr>
              <w:t>P</w:t>
            </w:r>
            <w:r w:rsidRPr="006B47F7">
              <w:rPr>
                <w:b/>
                <w:sz w:val="24"/>
                <w:szCs w:val="24"/>
              </w:rPr>
              <w:t>º)</w:t>
            </w:r>
          </w:p>
        </w:tc>
        <w:tc>
          <w:tcPr>
            <w:tcW w:w="1795" w:type="dxa"/>
          </w:tcPr>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 xml:space="preserve">Free Energy </w:t>
            </w:r>
            <w:r w:rsidRPr="006B47F7">
              <w:rPr>
                <w:b/>
                <w:position w:val="-12"/>
                <w:sz w:val="24"/>
                <w:szCs w:val="24"/>
              </w:rPr>
              <w:object w:dxaOrig="1579" w:dyaOrig="460">
                <v:shape id="_x0000_i1046" type="#_x0000_t75" style="width:78.75pt;height:23.25pt" o:ole="">
                  <v:imagedata r:id="rId34" o:title=""/>
                </v:shape>
                <o:OLEObject Type="Embed" ProgID="Equation.3" ShapeID="_x0000_i1046" DrawAspect="Content" ObjectID="_1734875265" r:id="rId35"/>
              </w:object>
            </w:r>
          </w:p>
        </w:tc>
        <w:tc>
          <w:tcPr>
            <w:tcW w:w="1226" w:type="dxa"/>
          </w:tcPr>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Entropy</w:t>
            </w:r>
          </w:p>
          <w:p w:rsidR="006B47F7" w:rsidRPr="006B47F7" w:rsidRDefault="006B47F7" w:rsidP="006B47F7">
            <w:pPr>
              <w:spacing w:before="100" w:beforeAutospacing="1" w:after="100" w:afterAutospacing="1" w:line="276" w:lineRule="auto"/>
              <w:jc w:val="center"/>
              <w:rPr>
                <w:b/>
                <w:sz w:val="24"/>
                <w:szCs w:val="24"/>
              </w:rPr>
            </w:pPr>
            <w:r w:rsidRPr="006B47F7">
              <w:rPr>
                <w:b/>
                <w:sz w:val="24"/>
                <w:szCs w:val="24"/>
              </w:rPr>
              <w:t>(Sº)</w:t>
            </w:r>
          </w:p>
        </w:tc>
      </w:tr>
      <w:tr w:rsidR="006B47F7" w:rsidRPr="006B47F7" w:rsidTr="00174EBE">
        <w:tc>
          <w:tcPr>
            <w:tcW w:w="180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200</w:t>
            </w:r>
          </w:p>
        </w:tc>
        <w:tc>
          <w:tcPr>
            <w:tcW w:w="174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8.92</w:t>
            </w:r>
          </w:p>
        </w:tc>
        <w:tc>
          <w:tcPr>
            <w:tcW w:w="1708"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11.77</w:t>
            </w:r>
          </w:p>
        </w:tc>
        <w:tc>
          <w:tcPr>
            <w:tcW w:w="1795"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99.69</w:t>
            </w:r>
          </w:p>
        </w:tc>
        <w:tc>
          <w:tcPr>
            <w:tcW w:w="1226"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108.62</w:t>
            </w:r>
          </w:p>
        </w:tc>
      </w:tr>
      <w:tr w:rsidR="006B47F7" w:rsidRPr="006B47F7" w:rsidTr="00174EBE">
        <w:tc>
          <w:tcPr>
            <w:tcW w:w="180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300</w:t>
            </w:r>
          </w:p>
        </w:tc>
        <w:tc>
          <w:tcPr>
            <w:tcW w:w="174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10.60</w:t>
            </w:r>
          </w:p>
        </w:tc>
        <w:tc>
          <w:tcPr>
            <w:tcW w:w="1708"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16.14</w:t>
            </w:r>
          </w:p>
        </w:tc>
        <w:tc>
          <w:tcPr>
            <w:tcW w:w="1795"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103.61</w:t>
            </w:r>
          </w:p>
        </w:tc>
        <w:tc>
          <w:tcPr>
            <w:tcW w:w="1226"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114.22</w:t>
            </w:r>
          </w:p>
        </w:tc>
      </w:tr>
      <w:tr w:rsidR="006B47F7" w:rsidRPr="006B47F7" w:rsidTr="00174EBE">
        <w:tc>
          <w:tcPr>
            <w:tcW w:w="180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400</w:t>
            </w:r>
          </w:p>
        </w:tc>
        <w:tc>
          <w:tcPr>
            <w:tcW w:w="174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11.50</w:t>
            </w:r>
          </w:p>
        </w:tc>
        <w:tc>
          <w:tcPr>
            <w:tcW w:w="1708"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20.15</w:t>
            </w:r>
          </w:p>
        </w:tc>
        <w:tc>
          <w:tcPr>
            <w:tcW w:w="1795"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106.92</w:t>
            </w:r>
          </w:p>
        </w:tc>
        <w:tc>
          <w:tcPr>
            <w:tcW w:w="1226"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119.43</w:t>
            </w:r>
          </w:p>
        </w:tc>
      </w:tr>
      <w:tr w:rsidR="006B47F7" w:rsidRPr="006B47F7" w:rsidTr="00174EBE">
        <w:tc>
          <w:tcPr>
            <w:tcW w:w="180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500</w:t>
            </w:r>
          </w:p>
        </w:tc>
        <w:tc>
          <w:tcPr>
            <w:tcW w:w="174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14.38</w:t>
            </w:r>
          </w:p>
        </w:tc>
        <w:tc>
          <w:tcPr>
            <w:tcW w:w="1708"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23.58</w:t>
            </w:r>
          </w:p>
        </w:tc>
        <w:tc>
          <w:tcPr>
            <w:tcW w:w="1795"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109.92</w:t>
            </w:r>
          </w:p>
        </w:tc>
        <w:tc>
          <w:tcPr>
            <w:tcW w:w="1226"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124.31</w:t>
            </w:r>
          </w:p>
        </w:tc>
      </w:tr>
      <w:tr w:rsidR="006B47F7" w:rsidRPr="006B47F7" w:rsidTr="00174EBE">
        <w:tc>
          <w:tcPr>
            <w:tcW w:w="180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600</w:t>
            </w:r>
          </w:p>
        </w:tc>
        <w:tc>
          <w:tcPr>
            <w:tcW w:w="174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16.16</w:t>
            </w:r>
          </w:p>
        </w:tc>
        <w:tc>
          <w:tcPr>
            <w:tcW w:w="1708"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26.41</w:t>
            </w:r>
          </w:p>
        </w:tc>
        <w:tc>
          <w:tcPr>
            <w:tcW w:w="1795"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111.70</w:t>
            </w:r>
          </w:p>
        </w:tc>
        <w:tc>
          <w:tcPr>
            <w:tcW w:w="1226"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128.87</w:t>
            </w:r>
          </w:p>
        </w:tc>
      </w:tr>
      <w:tr w:rsidR="006B47F7" w:rsidRPr="006B47F7" w:rsidTr="00174EBE">
        <w:tc>
          <w:tcPr>
            <w:tcW w:w="180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700</w:t>
            </w:r>
          </w:p>
        </w:tc>
        <w:tc>
          <w:tcPr>
            <w:tcW w:w="174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17.80</w:t>
            </w:r>
          </w:p>
        </w:tc>
        <w:tc>
          <w:tcPr>
            <w:tcW w:w="1708"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28.76</w:t>
            </w:r>
          </w:p>
        </w:tc>
        <w:tc>
          <w:tcPr>
            <w:tcW w:w="1795"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115.32</w:t>
            </w:r>
          </w:p>
        </w:tc>
        <w:tc>
          <w:tcPr>
            <w:tcW w:w="1226"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133.12</w:t>
            </w:r>
          </w:p>
        </w:tc>
      </w:tr>
      <w:tr w:rsidR="006B47F7" w:rsidRPr="006B47F7" w:rsidTr="00174EBE">
        <w:tc>
          <w:tcPr>
            <w:tcW w:w="180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800</w:t>
            </w:r>
          </w:p>
        </w:tc>
        <w:tc>
          <w:tcPr>
            <w:tcW w:w="174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19.29</w:t>
            </w:r>
          </w:p>
        </w:tc>
        <w:tc>
          <w:tcPr>
            <w:tcW w:w="1708"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30.71</w:t>
            </w:r>
          </w:p>
        </w:tc>
        <w:tc>
          <w:tcPr>
            <w:tcW w:w="1795"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117.79</w:t>
            </w:r>
          </w:p>
        </w:tc>
        <w:tc>
          <w:tcPr>
            <w:tcW w:w="1226"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137.09</w:t>
            </w:r>
          </w:p>
        </w:tc>
      </w:tr>
      <w:tr w:rsidR="006B47F7" w:rsidRPr="006B47F7" w:rsidTr="00174EBE">
        <w:tc>
          <w:tcPr>
            <w:tcW w:w="180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900</w:t>
            </w:r>
          </w:p>
        </w:tc>
        <w:tc>
          <w:tcPr>
            <w:tcW w:w="174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20.66</w:t>
            </w:r>
          </w:p>
        </w:tc>
        <w:tc>
          <w:tcPr>
            <w:tcW w:w="1708"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31.34</w:t>
            </w:r>
          </w:p>
        </w:tc>
        <w:tc>
          <w:tcPr>
            <w:tcW w:w="1795"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120.15</w:t>
            </w:r>
          </w:p>
        </w:tc>
        <w:tc>
          <w:tcPr>
            <w:tcW w:w="1226"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140.81</w:t>
            </w:r>
          </w:p>
        </w:tc>
      </w:tr>
      <w:tr w:rsidR="006B47F7" w:rsidRPr="006B47F7" w:rsidTr="00174EBE">
        <w:tc>
          <w:tcPr>
            <w:tcW w:w="180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1000</w:t>
            </w:r>
          </w:p>
        </w:tc>
        <w:tc>
          <w:tcPr>
            <w:tcW w:w="174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21.90</w:t>
            </w:r>
          </w:p>
        </w:tc>
        <w:tc>
          <w:tcPr>
            <w:tcW w:w="1708"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33.72</w:t>
            </w:r>
          </w:p>
        </w:tc>
        <w:tc>
          <w:tcPr>
            <w:tcW w:w="1795"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121.39</w:t>
            </w:r>
          </w:p>
        </w:tc>
        <w:tc>
          <w:tcPr>
            <w:tcW w:w="1226"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144.29</w:t>
            </w:r>
          </w:p>
        </w:tc>
      </w:tr>
      <w:tr w:rsidR="006B47F7" w:rsidRPr="006B47F7" w:rsidTr="00174EBE">
        <w:tc>
          <w:tcPr>
            <w:tcW w:w="180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1100</w:t>
            </w:r>
          </w:p>
        </w:tc>
        <w:tc>
          <w:tcPr>
            <w:tcW w:w="174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23.02</w:t>
            </w:r>
          </w:p>
        </w:tc>
        <w:tc>
          <w:tcPr>
            <w:tcW w:w="1708"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34.89</w:t>
            </w:r>
          </w:p>
        </w:tc>
        <w:tc>
          <w:tcPr>
            <w:tcW w:w="1795"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124.53</w:t>
            </w:r>
          </w:p>
        </w:tc>
        <w:tc>
          <w:tcPr>
            <w:tcW w:w="1226"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147.56</w:t>
            </w:r>
          </w:p>
        </w:tc>
      </w:tr>
      <w:tr w:rsidR="006B47F7" w:rsidRPr="006B47F7" w:rsidTr="00174EBE">
        <w:tc>
          <w:tcPr>
            <w:tcW w:w="180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1200</w:t>
            </w:r>
          </w:p>
        </w:tc>
        <w:tc>
          <w:tcPr>
            <w:tcW w:w="174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24.06</w:t>
            </w:r>
          </w:p>
        </w:tc>
        <w:tc>
          <w:tcPr>
            <w:tcW w:w="1708"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35.88</w:t>
            </w:r>
          </w:p>
        </w:tc>
        <w:tc>
          <w:tcPr>
            <w:tcW w:w="1795"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126.58</w:t>
            </w:r>
          </w:p>
        </w:tc>
        <w:tc>
          <w:tcPr>
            <w:tcW w:w="1226"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150.64</w:t>
            </w:r>
          </w:p>
        </w:tc>
      </w:tr>
      <w:tr w:rsidR="006B47F7" w:rsidRPr="006B47F7" w:rsidTr="00174EBE">
        <w:tc>
          <w:tcPr>
            <w:tcW w:w="180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1300</w:t>
            </w:r>
          </w:p>
        </w:tc>
        <w:tc>
          <w:tcPr>
            <w:tcW w:w="174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25.00</w:t>
            </w:r>
          </w:p>
        </w:tc>
        <w:tc>
          <w:tcPr>
            <w:tcW w:w="1708"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36.73</w:t>
            </w:r>
          </w:p>
        </w:tc>
        <w:tc>
          <w:tcPr>
            <w:tcW w:w="1795"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128.54</w:t>
            </w:r>
          </w:p>
        </w:tc>
        <w:tc>
          <w:tcPr>
            <w:tcW w:w="1226"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153.55</w:t>
            </w:r>
          </w:p>
        </w:tc>
      </w:tr>
      <w:tr w:rsidR="006B47F7" w:rsidRPr="006B47F7" w:rsidTr="00174EBE">
        <w:tc>
          <w:tcPr>
            <w:tcW w:w="180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1400</w:t>
            </w:r>
          </w:p>
        </w:tc>
        <w:tc>
          <w:tcPr>
            <w:tcW w:w="174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25.86</w:t>
            </w:r>
          </w:p>
        </w:tc>
        <w:tc>
          <w:tcPr>
            <w:tcW w:w="1708"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37.46</w:t>
            </w:r>
          </w:p>
        </w:tc>
        <w:tc>
          <w:tcPr>
            <w:tcW w:w="1795"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130.43</w:t>
            </w:r>
          </w:p>
        </w:tc>
        <w:tc>
          <w:tcPr>
            <w:tcW w:w="1226"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156.30</w:t>
            </w:r>
          </w:p>
        </w:tc>
      </w:tr>
      <w:tr w:rsidR="006B47F7" w:rsidRPr="006B47F7" w:rsidTr="00174EBE">
        <w:tc>
          <w:tcPr>
            <w:tcW w:w="180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1500</w:t>
            </w:r>
          </w:p>
        </w:tc>
        <w:tc>
          <w:tcPr>
            <w:tcW w:w="1744"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26.66</w:t>
            </w:r>
          </w:p>
        </w:tc>
        <w:tc>
          <w:tcPr>
            <w:tcW w:w="1708"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38.09</w:t>
            </w:r>
          </w:p>
        </w:tc>
        <w:tc>
          <w:tcPr>
            <w:tcW w:w="1795"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131.24</w:t>
            </w:r>
          </w:p>
        </w:tc>
        <w:tc>
          <w:tcPr>
            <w:tcW w:w="1226" w:type="dxa"/>
          </w:tcPr>
          <w:p w:rsidR="006B47F7" w:rsidRPr="006B47F7" w:rsidRDefault="006B47F7" w:rsidP="006B47F7">
            <w:pPr>
              <w:spacing w:before="100" w:beforeAutospacing="1" w:after="100" w:afterAutospacing="1" w:line="276" w:lineRule="auto"/>
              <w:jc w:val="center"/>
              <w:rPr>
                <w:sz w:val="24"/>
                <w:szCs w:val="24"/>
              </w:rPr>
            </w:pPr>
            <w:r w:rsidRPr="006B47F7">
              <w:rPr>
                <w:sz w:val="24"/>
                <w:szCs w:val="24"/>
              </w:rPr>
              <w:t>158.90</w:t>
            </w:r>
          </w:p>
        </w:tc>
      </w:tr>
    </w:tbl>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infrared absorption band becomes very sharp, or between several molecules (polymeric association) when an absorption band becomes broad. Several of the bases found in natural nucleic acids were discovered to predominately occur in the keto or amino forms, as in the solution phase, in stark contrast to other heterocyclic systems. Particularly, the keto form of uracils predominates [15]. For a very long time and even today, keto-enol and amino-imino tautomerism have been cited as the primary and even exclusive causes of spontaneous mutagenesis. Because the purine-pyrimidine association may also be stabilized by interactions other than H-bonding, such as dipole-dipole or dipole-induced dipole interactions, the self-dimerization of either the adenine or uracil derivative involves the formation of two H-bonds but is still significantly less stable than the heteroassociation [109].</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lastRenderedPageBreak/>
        <w:t>Hydrogen bound N-H stretching frequencies have been attributed to bands in the area of 3100-2800cm-1 in the spectra of 1-methyl uracil by Szczesniak et al. . According to Lautie et al. , significant (NH.....S) hydrogen bond creation causes N-H stretching at 2870 cm-1 in the infrared spectra of 2-pyridine thione, 2950 cm-1 in 3-pyridazinethione, and 2940 cm-1 in 2,4-dithiouracil. According to Rao , the range 3300-3150 cm-1 is where N-H stretching mode, which is influenced by intermolecular hydrogen bonding of type (NH.....N), occurs. Bellamy claims that secondary amines exhibit only a single N-H stretching absorption in diluted solution, however greater concentrations of these compounds occasionally exhibit a second band at low frequencies when hydrogen bonding processes take place. Although the shifts are modest, NH groups can also interact with alcohols and ketonic groups . This is consistent with the value found in the literature. When the OH group is close to a polar group or an electronegative element like F, O, Cl, or N, intramolecular hydrogen bonding occurs. Diols, o-nitro and o-halo phenols, nitro alcohols, 1,2 chlorohydrin, hydroxy and aminoketones, nitro alcohols, and nitro alcohols are examples of important molecules that exhibit intramolecular hydrogen bonding. Contrary to widely held beliefs, it is discovered that intramolecular OH.....N hydrogen bonds are stronger than OH.....O bonds. A generalization might be made that the ortho-substitution of phenol by halogen, amino, ether, thioether, allyl, hydroxyl, benzyl, modified benzyl, or phenyl groups results in one sort of intramolecular hydrogen bond or another.</w:t>
      </w:r>
    </w:p>
    <w:p w:rsidR="006B47F7" w:rsidRPr="006B47F7" w:rsidRDefault="006B47F7" w:rsidP="006B47F7">
      <w:pPr>
        <w:spacing w:before="100" w:beforeAutospacing="1" w:after="100" w:afterAutospacing="1" w:line="276" w:lineRule="auto"/>
        <w:rPr>
          <w:b/>
          <w:sz w:val="24"/>
          <w:szCs w:val="24"/>
        </w:rPr>
      </w:pPr>
      <w:r w:rsidRPr="006B47F7">
        <w:rPr>
          <w:b/>
          <w:sz w:val="24"/>
          <w:szCs w:val="24"/>
        </w:rPr>
        <w:t>ELECTRONIC SPECTRA</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 xml:space="preserve">Pyrimidine bases' spectra exhibit three or four bands of absorption between 180 and 300 nm[88]. These bands are also observed in various pyrimidine bases and maybe in the long wavelength n- transition. The correlations demonstrate that the pyrimidine spectrum, whose electronic states are derived from those of benzene, is simply related to the spectrum of each base. Thus, all pyrimidine bases use benzene as their parent absorbing chromophore. Additionally, Mason interpreted the first "-" band of a few substituted pyrimidines as the benzene band at 260 nm. When the symmetry is lowered from D6h or C2v, the A1 B2 transition of benzene, which corresponds to the ultraviolet bands observed in pyrimidine bases about 240 nm, occurs. According to Clark and Tinocoo , the benzene A1g E1u and A1g B1u transitions correspond to the 200 nm and 210 nm bands of pyrimidine. The benzene A1g B1u and A1g B2u transitions are associated with the 221 nm and 279 nm systems, respectively, in 2-TU. Hug and Tinocoo  assert that n- transitions in pyrimidine bases correspond to out-of-plane transitions and n-* transitions to in-plane transitions. This is consistent with the literature that was read. It has been discovered that bands at 266 nm for 6-amino-1-methyl uracil and around 267 nm for 6-amino-1,3-dimethyl uracil have been taken </w:t>
      </w:r>
      <w:r w:rsidRPr="006B47F7">
        <w:rPr>
          <w:sz w:val="24"/>
          <w:szCs w:val="24"/>
        </w:rPr>
        <w:lastRenderedPageBreak/>
        <w:t>to represent n-, or out-of-plane transitions, while bands around 225 and 194 nm for 6-amino-1-methyl uracil and around 227 and 195 nm for 6-amino-1,3-dimethyl ura As a result, the band around 279 nm represents an n-transition or out-of-plane transition in the current molecule, 2-TU, while the band around 221 nm represents an in-plane transition. On carbonyl substitution, which is analogous to what is generated by vinyl substitution, the 260 nm band of benzene is redshifted. Since the orbital on oxygen has a higher electronegativity than the orbital on carbon, preventing maximal contact between the carbonyl molecular orbitals and the benzene orbitals, the shift is not as dramatic as in styrene. Since this is the case, the red (bathochromic) shift for the n- transition from methanol to water may be described in 2-TU.</w:t>
      </w:r>
    </w:p>
    <w:p w:rsidR="006B47F7" w:rsidRPr="006B47F7" w:rsidRDefault="006B47F7" w:rsidP="006B47F7">
      <w:pPr>
        <w:spacing w:before="100" w:beforeAutospacing="1" w:after="100" w:afterAutospacing="1" w:line="276" w:lineRule="auto"/>
        <w:rPr>
          <w:b/>
          <w:sz w:val="24"/>
          <w:szCs w:val="24"/>
        </w:rPr>
      </w:pPr>
      <w:r w:rsidRPr="006B47F7">
        <w:rPr>
          <w:b/>
          <w:sz w:val="24"/>
          <w:szCs w:val="24"/>
        </w:rPr>
        <w:t>Solvent Effect</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In the case of azaaromatics, the non-bonding orbitals are located at an energy higher than the highest filled molecular orbital, hence the longest wavelength n transitions are anticipated. The n-band distance from the long wavelength band increases with the number of aza substituents, and it frequently exhibits a clearly defined vibrational structure. The n- absorption band of 1,2,4,5-tetrazine enters the visible spectral area. In the range 3000-3410, the n- transitions of diaza benzenes manifest as separate bands.</w:t>
      </w:r>
    </w:p>
    <w:p w:rsidR="006B47F7" w:rsidRPr="006B47F7" w:rsidRDefault="006B47F7" w:rsidP="006B47F7">
      <w:pPr>
        <w:spacing w:before="100" w:beforeAutospacing="1" w:after="100" w:afterAutospacing="1" w:line="276" w:lineRule="auto"/>
        <w:rPr>
          <w:b/>
          <w:sz w:val="24"/>
          <w:szCs w:val="24"/>
        </w:rPr>
      </w:pPr>
      <w:r w:rsidRPr="006B47F7">
        <w:rPr>
          <w:b/>
          <w:sz w:val="24"/>
          <w:szCs w:val="24"/>
        </w:rPr>
        <w:t>THERMODYNAMIC FUNCTIONS</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The total of a molecule's translational, rotational, vibrational, and electronic energies makes up its total energy. These four energy contributions can be handled independently for a first estimate. When the vibrational frequencies of a molecule are known, the vibrational energy's share of the molecule's total energy can be determined. Similar calculations can be made for the rotational energy contribution if the molecule's moment of inertia is known. Therefore, the measured frequencies and the moments of inertia are crucial inputs when computing the thermodynamic functions of the compound 2-TU, such as the enthalpy function, heat capacity (CPo), free energy function, and entropy (So). Direct experimental measurements of the vibrational contribution of a molecule's thermodynamic properties are challenging and occasionally impossible. However, by employing the molecule's fundamental wavenumbers, thermodynamic quantities of a molecule can be estimated with greater accuracy than they can be measured.</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Atomic masses, molecular weights, molecular structural characteristics, complete fundamental vibrational frequencies (3n–6), and the symmetry number are needed for the statistical mechanical computation of thermodynamic properties for the 2-TU molecule. The following structural characteristics were utilized to calculate rotational contributions.</w:t>
      </w:r>
    </w:p>
    <w:p w:rsidR="006B47F7" w:rsidRPr="006B47F7" w:rsidRDefault="006B47F7" w:rsidP="006B47F7">
      <w:pPr>
        <w:spacing w:before="100" w:beforeAutospacing="1" w:after="100" w:afterAutospacing="1" w:line="276" w:lineRule="auto"/>
        <w:ind w:firstLine="720"/>
        <w:rPr>
          <w:b/>
          <w:sz w:val="24"/>
          <w:szCs w:val="24"/>
        </w:rPr>
      </w:pPr>
      <w:r w:rsidRPr="006B47F7">
        <w:rPr>
          <w:b/>
          <w:sz w:val="24"/>
          <w:szCs w:val="24"/>
        </w:rPr>
        <w:lastRenderedPageBreak/>
        <w:t>Bond Length (Å)</w:t>
      </w:r>
      <w:r w:rsidRPr="006B47F7">
        <w:rPr>
          <w:b/>
          <w:sz w:val="24"/>
          <w:szCs w:val="24"/>
        </w:rPr>
        <w:tab/>
      </w:r>
      <w:r w:rsidRPr="006B47F7">
        <w:rPr>
          <w:b/>
          <w:sz w:val="24"/>
          <w:szCs w:val="24"/>
        </w:rPr>
        <w:tab/>
      </w:r>
      <w:r w:rsidRPr="006B47F7">
        <w:rPr>
          <w:b/>
          <w:sz w:val="24"/>
          <w:szCs w:val="24"/>
        </w:rPr>
        <w:tab/>
        <w:t>Bond Angle (</w:t>
      </w:r>
      <w:r w:rsidRPr="006B47F7">
        <w:rPr>
          <w:b/>
          <w:sz w:val="24"/>
          <w:szCs w:val="24"/>
          <w:vertAlign w:val="superscript"/>
        </w:rPr>
        <w:t>o</w:t>
      </w:r>
      <w:r w:rsidRPr="006B47F7">
        <w:rPr>
          <w:b/>
          <w:sz w:val="24"/>
          <w:szCs w:val="24"/>
        </w:rPr>
        <w:t>)</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N</w:t>
      </w:r>
      <w:r w:rsidRPr="006B47F7">
        <w:rPr>
          <w:sz w:val="24"/>
          <w:szCs w:val="24"/>
          <w:vertAlign w:val="subscript"/>
        </w:rPr>
        <w:t>1</w:t>
      </w:r>
      <w:r w:rsidRPr="006B47F7">
        <w:rPr>
          <w:sz w:val="24"/>
          <w:szCs w:val="24"/>
        </w:rPr>
        <w:t>C</w:t>
      </w:r>
      <w:r w:rsidRPr="006B47F7">
        <w:rPr>
          <w:sz w:val="24"/>
          <w:szCs w:val="24"/>
          <w:vertAlign w:val="subscript"/>
        </w:rPr>
        <w:t>2</w:t>
      </w:r>
      <w:r w:rsidRPr="006B47F7">
        <w:rPr>
          <w:sz w:val="24"/>
          <w:szCs w:val="24"/>
        </w:rPr>
        <w:t>=1.37</w:t>
      </w:r>
      <w:r w:rsidRPr="006B47F7">
        <w:rPr>
          <w:sz w:val="24"/>
          <w:szCs w:val="24"/>
        </w:rPr>
        <w:tab/>
      </w:r>
      <w:r w:rsidRPr="006B47F7">
        <w:rPr>
          <w:sz w:val="24"/>
          <w:szCs w:val="24"/>
        </w:rPr>
        <w:tab/>
      </w:r>
      <w:r w:rsidRPr="006B47F7">
        <w:rPr>
          <w:sz w:val="24"/>
          <w:szCs w:val="24"/>
        </w:rPr>
        <w:tab/>
      </w:r>
      <w:r w:rsidRPr="006B47F7">
        <w:rPr>
          <w:sz w:val="24"/>
          <w:szCs w:val="24"/>
        </w:rPr>
        <w:tab/>
        <w:t>N</w:t>
      </w:r>
      <w:r w:rsidRPr="006B47F7">
        <w:rPr>
          <w:sz w:val="24"/>
          <w:szCs w:val="24"/>
          <w:vertAlign w:val="subscript"/>
        </w:rPr>
        <w:t>1</w:t>
      </w:r>
      <w:r w:rsidRPr="006B47F7">
        <w:rPr>
          <w:sz w:val="24"/>
          <w:szCs w:val="24"/>
        </w:rPr>
        <w:t>C</w:t>
      </w:r>
      <w:r w:rsidRPr="006B47F7">
        <w:rPr>
          <w:sz w:val="24"/>
          <w:szCs w:val="24"/>
          <w:vertAlign w:val="subscript"/>
        </w:rPr>
        <w:t>2</w:t>
      </w:r>
      <w:r w:rsidRPr="006B47F7">
        <w:rPr>
          <w:sz w:val="24"/>
          <w:szCs w:val="24"/>
        </w:rPr>
        <w:t>N</w:t>
      </w:r>
      <w:r w:rsidRPr="006B47F7">
        <w:rPr>
          <w:sz w:val="24"/>
          <w:szCs w:val="24"/>
          <w:vertAlign w:val="subscript"/>
        </w:rPr>
        <w:t>3</w:t>
      </w:r>
      <w:r w:rsidRPr="006B47F7">
        <w:rPr>
          <w:sz w:val="24"/>
          <w:szCs w:val="24"/>
        </w:rPr>
        <w:t>=120</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C</w:t>
      </w:r>
      <w:r w:rsidRPr="006B47F7">
        <w:rPr>
          <w:sz w:val="24"/>
          <w:szCs w:val="24"/>
          <w:vertAlign w:val="subscript"/>
        </w:rPr>
        <w:t>2</w:t>
      </w:r>
      <w:r w:rsidRPr="006B47F7">
        <w:rPr>
          <w:sz w:val="24"/>
          <w:szCs w:val="24"/>
        </w:rPr>
        <w:t>N</w:t>
      </w:r>
      <w:r w:rsidRPr="006B47F7">
        <w:rPr>
          <w:sz w:val="24"/>
          <w:szCs w:val="24"/>
          <w:vertAlign w:val="subscript"/>
        </w:rPr>
        <w:t>3</w:t>
      </w:r>
      <w:r w:rsidRPr="006B47F7">
        <w:rPr>
          <w:sz w:val="24"/>
          <w:szCs w:val="24"/>
        </w:rPr>
        <w:t>=1.38</w:t>
      </w:r>
      <w:r w:rsidRPr="006B47F7">
        <w:rPr>
          <w:sz w:val="24"/>
          <w:szCs w:val="24"/>
        </w:rPr>
        <w:tab/>
      </w:r>
      <w:r w:rsidRPr="006B47F7">
        <w:rPr>
          <w:sz w:val="24"/>
          <w:szCs w:val="24"/>
        </w:rPr>
        <w:tab/>
      </w:r>
      <w:r w:rsidRPr="006B47F7">
        <w:rPr>
          <w:sz w:val="24"/>
          <w:szCs w:val="24"/>
        </w:rPr>
        <w:tab/>
      </w:r>
      <w:r w:rsidRPr="006B47F7">
        <w:rPr>
          <w:sz w:val="24"/>
          <w:szCs w:val="24"/>
        </w:rPr>
        <w:tab/>
        <w:t>C</w:t>
      </w:r>
      <w:r w:rsidRPr="006B47F7">
        <w:rPr>
          <w:sz w:val="24"/>
          <w:szCs w:val="24"/>
          <w:vertAlign w:val="subscript"/>
        </w:rPr>
        <w:t>2</w:t>
      </w:r>
      <w:r w:rsidRPr="006B47F7">
        <w:rPr>
          <w:sz w:val="24"/>
          <w:szCs w:val="24"/>
        </w:rPr>
        <w:t>N</w:t>
      </w:r>
      <w:r w:rsidRPr="006B47F7">
        <w:rPr>
          <w:sz w:val="24"/>
          <w:szCs w:val="24"/>
          <w:vertAlign w:val="subscript"/>
        </w:rPr>
        <w:t>3</w:t>
      </w:r>
      <w:r w:rsidRPr="006B47F7">
        <w:rPr>
          <w:sz w:val="24"/>
          <w:szCs w:val="24"/>
        </w:rPr>
        <w:t>C</w:t>
      </w:r>
      <w:r w:rsidRPr="006B47F7">
        <w:rPr>
          <w:sz w:val="24"/>
          <w:szCs w:val="24"/>
          <w:vertAlign w:val="subscript"/>
        </w:rPr>
        <w:t>4</w:t>
      </w:r>
      <w:r w:rsidRPr="006B47F7">
        <w:rPr>
          <w:sz w:val="24"/>
          <w:szCs w:val="24"/>
        </w:rPr>
        <w:t xml:space="preserve"> =120</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N</w:t>
      </w:r>
      <w:r w:rsidRPr="006B47F7">
        <w:rPr>
          <w:sz w:val="24"/>
          <w:szCs w:val="24"/>
          <w:vertAlign w:val="subscript"/>
        </w:rPr>
        <w:t>3</w:t>
      </w:r>
      <w:r w:rsidRPr="006B47F7">
        <w:rPr>
          <w:sz w:val="24"/>
          <w:szCs w:val="24"/>
        </w:rPr>
        <w:t>C</w:t>
      </w:r>
      <w:r w:rsidRPr="006B47F7">
        <w:rPr>
          <w:sz w:val="24"/>
          <w:szCs w:val="24"/>
          <w:vertAlign w:val="subscript"/>
        </w:rPr>
        <w:t>4</w:t>
      </w:r>
      <w:r w:rsidRPr="006B47F7">
        <w:rPr>
          <w:sz w:val="24"/>
          <w:szCs w:val="24"/>
        </w:rPr>
        <w:t>=1.40</w:t>
      </w:r>
      <w:r w:rsidRPr="006B47F7">
        <w:rPr>
          <w:sz w:val="24"/>
          <w:szCs w:val="24"/>
        </w:rPr>
        <w:tab/>
      </w:r>
      <w:r w:rsidRPr="006B47F7">
        <w:rPr>
          <w:sz w:val="24"/>
          <w:szCs w:val="24"/>
        </w:rPr>
        <w:tab/>
      </w:r>
      <w:r w:rsidRPr="006B47F7">
        <w:rPr>
          <w:sz w:val="24"/>
          <w:szCs w:val="24"/>
        </w:rPr>
        <w:tab/>
      </w:r>
      <w:r w:rsidRPr="006B47F7">
        <w:rPr>
          <w:sz w:val="24"/>
          <w:szCs w:val="24"/>
        </w:rPr>
        <w:tab/>
        <w:t>N</w:t>
      </w:r>
      <w:r w:rsidRPr="006B47F7">
        <w:rPr>
          <w:sz w:val="24"/>
          <w:szCs w:val="24"/>
          <w:vertAlign w:val="subscript"/>
        </w:rPr>
        <w:t>3</w:t>
      </w:r>
      <w:r w:rsidRPr="006B47F7">
        <w:rPr>
          <w:sz w:val="24"/>
          <w:szCs w:val="24"/>
        </w:rPr>
        <w:t>C</w:t>
      </w:r>
      <w:r w:rsidRPr="006B47F7">
        <w:rPr>
          <w:sz w:val="24"/>
          <w:szCs w:val="24"/>
          <w:vertAlign w:val="subscript"/>
        </w:rPr>
        <w:t>4</w:t>
      </w:r>
      <w:r w:rsidRPr="006B47F7">
        <w:rPr>
          <w:sz w:val="24"/>
          <w:szCs w:val="24"/>
        </w:rPr>
        <w:t>C</w:t>
      </w:r>
      <w:r w:rsidRPr="006B47F7">
        <w:rPr>
          <w:sz w:val="24"/>
          <w:szCs w:val="24"/>
          <w:vertAlign w:val="subscript"/>
        </w:rPr>
        <w:t>5</w:t>
      </w:r>
      <w:r w:rsidRPr="006B47F7">
        <w:rPr>
          <w:sz w:val="24"/>
          <w:szCs w:val="24"/>
        </w:rPr>
        <w:t xml:space="preserve"> =120</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C</w:t>
      </w:r>
      <w:r w:rsidRPr="006B47F7">
        <w:rPr>
          <w:sz w:val="24"/>
          <w:szCs w:val="24"/>
          <w:vertAlign w:val="subscript"/>
        </w:rPr>
        <w:t>4</w:t>
      </w:r>
      <w:r w:rsidRPr="006B47F7">
        <w:rPr>
          <w:sz w:val="24"/>
          <w:szCs w:val="24"/>
        </w:rPr>
        <w:t>C</w:t>
      </w:r>
      <w:r w:rsidRPr="006B47F7">
        <w:rPr>
          <w:sz w:val="24"/>
          <w:szCs w:val="24"/>
          <w:vertAlign w:val="subscript"/>
        </w:rPr>
        <w:t>5</w:t>
      </w:r>
      <w:r w:rsidRPr="006B47F7">
        <w:rPr>
          <w:sz w:val="24"/>
          <w:szCs w:val="24"/>
        </w:rPr>
        <w:t>= 1.34</w:t>
      </w:r>
      <w:r w:rsidRPr="006B47F7">
        <w:rPr>
          <w:sz w:val="24"/>
          <w:szCs w:val="24"/>
        </w:rPr>
        <w:tab/>
      </w:r>
      <w:r w:rsidRPr="006B47F7">
        <w:rPr>
          <w:sz w:val="24"/>
          <w:szCs w:val="24"/>
        </w:rPr>
        <w:tab/>
      </w:r>
      <w:r w:rsidRPr="006B47F7">
        <w:rPr>
          <w:sz w:val="24"/>
          <w:szCs w:val="24"/>
        </w:rPr>
        <w:tab/>
      </w:r>
      <w:r w:rsidRPr="006B47F7">
        <w:rPr>
          <w:sz w:val="24"/>
          <w:szCs w:val="24"/>
        </w:rPr>
        <w:tab/>
        <w:t>C</w:t>
      </w:r>
      <w:r w:rsidRPr="006B47F7">
        <w:rPr>
          <w:sz w:val="24"/>
          <w:szCs w:val="24"/>
          <w:vertAlign w:val="subscript"/>
        </w:rPr>
        <w:t>4</w:t>
      </w:r>
      <w:r w:rsidRPr="006B47F7">
        <w:rPr>
          <w:sz w:val="24"/>
          <w:szCs w:val="24"/>
        </w:rPr>
        <w:t>C</w:t>
      </w:r>
      <w:r w:rsidRPr="006B47F7">
        <w:rPr>
          <w:sz w:val="24"/>
          <w:szCs w:val="24"/>
          <w:vertAlign w:val="subscript"/>
        </w:rPr>
        <w:t>5</w:t>
      </w:r>
      <w:r w:rsidRPr="006B47F7">
        <w:rPr>
          <w:sz w:val="24"/>
          <w:szCs w:val="24"/>
        </w:rPr>
        <w:t>C</w:t>
      </w:r>
      <w:r w:rsidRPr="006B47F7">
        <w:rPr>
          <w:sz w:val="24"/>
          <w:szCs w:val="24"/>
          <w:vertAlign w:val="subscript"/>
        </w:rPr>
        <w:t>6</w:t>
      </w:r>
      <w:r w:rsidRPr="006B47F7">
        <w:rPr>
          <w:sz w:val="24"/>
          <w:szCs w:val="24"/>
        </w:rPr>
        <w:t>=120</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C</w:t>
      </w:r>
      <w:r w:rsidRPr="006B47F7">
        <w:rPr>
          <w:sz w:val="24"/>
          <w:szCs w:val="24"/>
          <w:vertAlign w:val="subscript"/>
        </w:rPr>
        <w:t>5</w:t>
      </w:r>
      <w:r w:rsidRPr="006B47F7">
        <w:rPr>
          <w:sz w:val="24"/>
          <w:szCs w:val="24"/>
        </w:rPr>
        <w:t>C</w:t>
      </w:r>
      <w:r w:rsidRPr="006B47F7">
        <w:rPr>
          <w:sz w:val="24"/>
          <w:szCs w:val="24"/>
          <w:vertAlign w:val="subscript"/>
        </w:rPr>
        <w:t>6</w:t>
      </w:r>
      <w:r w:rsidRPr="006B47F7">
        <w:rPr>
          <w:sz w:val="24"/>
          <w:szCs w:val="24"/>
        </w:rPr>
        <w:t>=1.35</w:t>
      </w:r>
      <w:r w:rsidRPr="006B47F7">
        <w:rPr>
          <w:sz w:val="24"/>
          <w:szCs w:val="24"/>
        </w:rPr>
        <w:tab/>
      </w:r>
      <w:r w:rsidRPr="006B47F7">
        <w:rPr>
          <w:sz w:val="24"/>
          <w:szCs w:val="24"/>
        </w:rPr>
        <w:tab/>
      </w:r>
      <w:r w:rsidRPr="006B47F7">
        <w:rPr>
          <w:sz w:val="24"/>
          <w:szCs w:val="24"/>
        </w:rPr>
        <w:tab/>
      </w:r>
      <w:r w:rsidRPr="006B47F7">
        <w:rPr>
          <w:sz w:val="24"/>
          <w:szCs w:val="24"/>
        </w:rPr>
        <w:tab/>
        <w:t>C</w:t>
      </w:r>
      <w:r w:rsidRPr="006B47F7">
        <w:rPr>
          <w:sz w:val="24"/>
          <w:szCs w:val="24"/>
          <w:vertAlign w:val="subscript"/>
        </w:rPr>
        <w:t>5</w:t>
      </w:r>
      <w:r w:rsidRPr="006B47F7">
        <w:rPr>
          <w:sz w:val="24"/>
          <w:szCs w:val="24"/>
        </w:rPr>
        <w:t>C</w:t>
      </w:r>
      <w:r w:rsidRPr="006B47F7">
        <w:rPr>
          <w:sz w:val="24"/>
          <w:szCs w:val="24"/>
          <w:vertAlign w:val="subscript"/>
        </w:rPr>
        <w:t>6</w:t>
      </w:r>
      <w:r w:rsidRPr="006B47F7">
        <w:rPr>
          <w:sz w:val="24"/>
          <w:szCs w:val="24"/>
        </w:rPr>
        <w:t>N</w:t>
      </w:r>
      <w:r w:rsidRPr="006B47F7">
        <w:rPr>
          <w:sz w:val="24"/>
          <w:szCs w:val="24"/>
          <w:vertAlign w:val="subscript"/>
        </w:rPr>
        <w:t>1</w:t>
      </w:r>
      <w:r w:rsidRPr="006B47F7">
        <w:rPr>
          <w:sz w:val="24"/>
          <w:szCs w:val="24"/>
        </w:rPr>
        <w:t>=120</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C</w:t>
      </w:r>
      <w:r w:rsidRPr="006B47F7">
        <w:rPr>
          <w:sz w:val="24"/>
          <w:szCs w:val="24"/>
          <w:vertAlign w:val="subscript"/>
        </w:rPr>
        <w:t>6</w:t>
      </w:r>
      <w:r w:rsidRPr="006B47F7">
        <w:rPr>
          <w:sz w:val="24"/>
          <w:szCs w:val="24"/>
        </w:rPr>
        <w:t>N</w:t>
      </w:r>
      <w:r w:rsidRPr="006B47F7">
        <w:rPr>
          <w:sz w:val="24"/>
          <w:szCs w:val="24"/>
          <w:vertAlign w:val="subscript"/>
        </w:rPr>
        <w:t>1</w:t>
      </w:r>
      <w:r w:rsidRPr="006B47F7">
        <w:rPr>
          <w:sz w:val="24"/>
          <w:szCs w:val="24"/>
        </w:rPr>
        <w:t>=1.33</w:t>
      </w:r>
      <w:r w:rsidRPr="006B47F7">
        <w:rPr>
          <w:sz w:val="24"/>
          <w:szCs w:val="24"/>
        </w:rPr>
        <w:tab/>
      </w:r>
      <w:r w:rsidRPr="006B47F7">
        <w:rPr>
          <w:sz w:val="24"/>
          <w:szCs w:val="24"/>
        </w:rPr>
        <w:tab/>
      </w:r>
      <w:r w:rsidRPr="006B47F7">
        <w:rPr>
          <w:sz w:val="24"/>
          <w:szCs w:val="24"/>
        </w:rPr>
        <w:tab/>
      </w:r>
      <w:r w:rsidRPr="006B47F7">
        <w:rPr>
          <w:sz w:val="24"/>
          <w:szCs w:val="24"/>
        </w:rPr>
        <w:tab/>
        <w:t>C</w:t>
      </w:r>
      <w:r w:rsidRPr="006B47F7">
        <w:rPr>
          <w:sz w:val="24"/>
          <w:szCs w:val="24"/>
          <w:vertAlign w:val="subscript"/>
        </w:rPr>
        <w:t>6</w:t>
      </w:r>
      <w:r w:rsidRPr="006B47F7">
        <w:rPr>
          <w:sz w:val="24"/>
          <w:szCs w:val="24"/>
        </w:rPr>
        <w:t>N</w:t>
      </w:r>
      <w:r w:rsidRPr="006B47F7">
        <w:rPr>
          <w:sz w:val="24"/>
          <w:szCs w:val="24"/>
          <w:vertAlign w:val="subscript"/>
        </w:rPr>
        <w:t>1</w:t>
      </w:r>
      <w:r w:rsidRPr="006B47F7">
        <w:rPr>
          <w:sz w:val="24"/>
          <w:szCs w:val="24"/>
        </w:rPr>
        <w:t>C</w:t>
      </w:r>
      <w:r w:rsidRPr="006B47F7">
        <w:rPr>
          <w:sz w:val="24"/>
          <w:szCs w:val="24"/>
          <w:vertAlign w:val="subscript"/>
        </w:rPr>
        <w:t>2</w:t>
      </w:r>
      <w:r w:rsidRPr="006B47F7">
        <w:rPr>
          <w:sz w:val="24"/>
          <w:szCs w:val="24"/>
        </w:rPr>
        <w:t>=120</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C</w:t>
      </w:r>
      <w:r w:rsidRPr="006B47F7">
        <w:rPr>
          <w:sz w:val="24"/>
          <w:szCs w:val="24"/>
          <w:vertAlign w:val="subscript"/>
        </w:rPr>
        <w:t>2</w:t>
      </w:r>
      <w:r w:rsidRPr="006B47F7">
        <w:rPr>
          <w:sz w:val="24"/>
          <w:szCs w:val="24"/>
        </w:rPr>
        <w:t>S</w:t>
      </w:r>
      <w:r w:rsidRPr="006B47F7">
        <w:rPr>
          <w:sz w:val="24"/>
          <w:szCs w:val="24"/>
          <w:vertAlign w:val="subscript"/>
        </w:rPr>
        <w:t>7</w:t>
      </w:r>
      <w:r w:rsidRPr="006B47F7">
        <w:rPr>
          <w:sz w:val="24"/>
          <w:szCs w:val="24"/>
        </w:rPr>
        <w:t>=1.72</w:t>
      </w:r>
      <w:r w:rsidRPr="006B47F7">
        <w:rPr>
          <w:sz w:val="24"/>
          <w:szCs w:val="24"/>
        </w:rPr>
        <w:tab/>
      </w:r>
      <w:r w:rsidRPr="006B47F7">
        <w:rPr>
          <w:sz w:val="24"/>
          <w:szCs w:val="24"/>
        </w:rPr>
        <w:tab/>
      </w:r>
      <w:r w:rsidRPr="006B47F7">
        <w:rPr>
          <w:sz w:val="24"/>
          <w:szCs w:val="24"/>
        </w:rPr>
        <w:tab/>
      </w:r>
      <w:r w:rsidRPr="006B47F7">
        <w:rPr>
          <w:sz w:val="24"/>
          <w:szCs w:val="24"/>
        </w:rPr>
        <w:tab/>
        <w:t>N</w:t>
      </w:r>
      <w:r w:rsidRPr="006B47F7">
        <w:rPr>
          <w:sz w:val="24"/>
          <w:szCs w:val="24"/>
          <w:vertAlign w:val="subscript"/>
        </w:rPr>
        <w:t>1</w:t>
      </w:r>
      <w:r w:rsidRPr="006B47F7">
        <w:rPr>
          <w:sz w:val="24"/>
          <w:szCs w:val="24"/>
        </w:rPr>
        <w:t>C</w:t>
      </w:r>
      <w:r w:rsidRPr="006B47F7">
        <w:rPr>
          <w:sz w:val="24"/>
          <w:szCs w:val="24"/>
          <w:vertAlign w:val="subscript"/>
        </w:rPr>
        <w:t>2</w:t>
      </w:r>
      <w:r w:rsidRPr="006B47F7">
        <w:rPr>
          <w:sz w:val="24"/>
          <w:szCs w:val="24"/>
        </w:rPr>
        <w:t>S</w:t>
      </w:r>
      <w:r w:rsidRPr="006B47F7">
        <w:rPr>
          <w:sz w:val="24"/>
          <w:szCs w:val="24"/>
          <w:vertAlign w:val="subscript"/>
        </w:rPr>
        <w:t>7</w:t>
      </w:r>
      <w:r w:rsidRPr="006B47F7">
        <w:rPr>
          <w:sz w:val="24"/>
          <w:szCs w:val="24"/>
        </w:rPr>
        <w:t>=120</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C</w:t>
      </w:r>
      <w:r w:rsidRPr="006B47F7">
        <w:rPr>
          <w:sz w:val="24"/>
          <w:szCs w:val="24"/>
          <w:vertAlign w:val="subscript"/>
        </w:rPr>
        <w:t>4</w:t>
      </w:r>
      <w:r w:rsidRPr="006B47F7">
        <w:rPr>
          <w:sz w:val="24"/>
          <w:szCs w:val="24"/>
        </w:rPr>
        <w:t>O</w:t>
      </w:r>
      <w:r w:rsidRPr="006B47F7">
        <w:rPr>
          <w:sz w:val="24"/>
          <w:szCs w:val="24"/>
          <w:vertAlign w:val="subscript"/>
        </w:rPr>
        <w:t>8</w:t>
      </w:r>
      <w:r w:rsidRPr="006B47F7">
        <w:rPr>
          <w:sz w:val="24"/>
          <w:szCs w:val="24"/>
        </w:rPr>
        <w:t>=1.28</w:t>
      </w:r>
      <w:r w:rsidRPr="006B47F7">
        <w:rPr>
          <w:sz w:val="24"/>
          <w:szCs w:val="24"/>
        </w:rPr>
        <w:tab/>
      </w:r>
      <w:r w:rsidRPr="006B47F7">
        <w:rPr>
          <w:sz w:val="24"/>
          <w:szCs w:val="24"/>
        </w:rPr>
        <w:tab/>
      </w:r>
      <w:r w:rsidRPr="006B47F7">
        <w:rPr>
          <w:sz w:val="24"/>
          <w:szCs w:val="24"/>
        </w:rPr>
        <w:tab/>
      </w:r>
      <w:r w:rsidRPr="006B47F7">
        <w:rPr>
          <w:sz w:val="24"/>
          <w:szCs w:val="24"/>
        </w:rPr>
        <w:tab/>
        <w:t>N</w:t>
      </w:r>
      <w:r w:rsidRPr="006B47F7">
        <w:rPr>
          <w:sz w:val="24"/>
          <w:szCs w:val="24"/>
          <w:vertAlign w:val="subscript"/>
        </w:rPr>
        <w:t>3</w:t>
      </w:r>
      <w:r w:rsidRPr="006B47F7">
        <w:rPr>
          <w:sz w:val="24"/>
          <w:szCs w:val="24"/>
        </w:rPr>
        <w:t>C</w:t>
      </w:r>
      <w:r w:rsidRPr="006B47F7">
        <w:rPr>
          <w:sz w:val="24"/>
          <w:szCs w:val="24"/>
          <w:vertAlign w:val="subscript"/>
        </w:rPr>
        <w:t>2</w:t>
      </w:r>
      <w:r w:rsidRPr="006B47F7">
        <w:rPr>
          <w:sz w:val="24"/>
          <w:szCs w:val="24"/>
        </w:rPr>
        <w:t>S</w:t>
      </w:r>
      <w:r w:rsidRPr="006B47F7">
        <w:rPr>
          <w:sz w:val="24"/>
          <w:szCs w:val="24"/>
          <w:vertAlign w:val="subscript"/>
        </w:rPr>
        <w:t>7</w:t>
      </w:r>
      <w:r w:rsidRPr="006B47F7">
        <w:rPr>
          <w:sz w:val="24"/>
          <w:szCs w:val="24"/>
        </w:rPr>
        <w:t>=120</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ab/>
      </w:r>
      <w:r w:rsidRPr="006B47F7">
        <w:rPr>
          <w:sz w:val="24"/>
          <w:szCs w:val="24"/>
        </w:rPr>
        <w:tab/>
      </w:r>
      <w:r w:rsidRPr="006B47F7">
        <w:rPr>
          <w:sz w:val="24"/>
          <w:szCs w:val="24"/>
        </w:rPr>
        <w:tab/>
      </w:r>
      <w:r w:rsidRPr="006B47F7">
        <w:rPr>
          <w:sz w:val="24"/>
          <w:szCs w:val="24"/>
        </w:rPr>
        <w:tab/>
      </w:r>
      <w:r w:rsidRPr="006B47F7">
        <w:rPr>
          <w:sz w:val="24"/>
          <w:szCs w:val="24"/>
        </w:rPr>
        <w:tab/>
        <w:t>N</w:t>
      </w:r>
      <w:r w:rsidRPr="006B47F7">
        <w:rPr>
          <w:sz w:val="24"/>
          <w:szCs w:val="24"/>
          <w:vertAlign w:val="subscript"/>
        </w:rPr>
        <w:t>3</w:t>
      </w:r>
      <w:r w:rsidRPr="006B47F7">
        <w:rPr>
          <w:sz w:val="24"/>
          <w:szCs w:val="24"/>
        </w:rPr>
        <w:t>C</w:t>
      </w:r>
      <w:r w:rsidRPr="006B47F7">
        <w:rPr>
          <w:sz w:val="24"/>
          <w:szCs w:val="24"/>
          <w:vertAlign w:val="subscript"/>
        </w:rPr>
        <w:t>4</w:t>
      </w:r>
      <w:r w:rsidRPr="006B47F7">
        <w:rPr>
          <w:sz w:val="24"/>
          <w:szCs w:val="24"/>
        </w:rPr>
        <w:t>O</w:t>
      </w:r>
      <w:r w:rsidRPr="006B47F7">
        <w:rPr>
          <w:sz w:val="24"/>
          <w:szCs w:val="24"/>
          <w:vertAlign w:val="subscript"/>
        </w:rPr>
        <w:t>8</w:t>
      </w:r>
      <w:r w:rsidRPr="006B47F7">
        <w:rPr>
          <w:sz w:val="24"/>
          <w:szCs w:val="24"/>
        </w:rPr>
        <w:t>=110</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ab/>
      </w:r>
      <w:r w:rsidRPr="006B47F7">
        <w:rPr>
          <w:sz w:val="24"/>
          <w:szCs w:val="24"/>
        </w:rPr>
        <w:tab/>
      </w:r>
      <w:r w:rsidRPr="006B47F7">
        <w:rPr>
          <w:sz w:val="24"/>
          <w:szCs w:val="24"/>
        </w:rPr>
        <w:tab/>
      </w:r>
      <w:r w:rsidRPr="006B47F7">
        <w:rPr>
          <w:sz w:val="24"/>
          <w:szCs w:val="24"/>
        </w:rPr>
        <w:tab/>
      </w:r>
      <w:r w:rsidRPr="006B47F7">
        <w:rPr>
          <w:sz w:val="24"/>
          <w:szCs w:val="24"/>
        </w:rPr>
        <w:tab/>
        <w:t>C</w:t>
      </w:r>
      <w:r w:rsidRPr="006B47F7">
        <w:rPr>
          <w:sz w:val="24"/>
          <w:szCs w:val="24"/>
          <w:vertAlign w:val="subscript"/>
        </w:rPr>
        <w:t>5</w:t>
      </w:r>
      <w:r w:rsidRPr="006B47F7">
        <w:rPr>
          <w:sz w:val="24"/>
          <w:szCs w:val="24"/>
        </w:rPr>
        <w:t>C</w:t>
      </w:r>
      <w:r w:rsidRPr="006B47F7">
        <w:rPr>
          <w:sz w:val="24"/>
          <w:szCs w:val="24"/>
          <w:vertAlign w:val="subscript"/>
        </w:rPr>
        <w:t>4</w:t>
      </w:r>
      <w:r w:rsidRPr="006B47F7">
        <w:rPr>
          <w:sz w:val="24"/>
          <w:szCs w:val="24"/>
        </w:rPr>
        <w:t>O</w:t>
      </w:r>
      <w:r w:rsidRPr="006B47F7">
        <w:rPr>
          <w:sz w:val="24"/>
          <w:szCs w:val="24"/>
          <w:vertAlign w:val="subscript"/>
        </w:rPr>
        <w:t>8</w:t>
      </w:r>
      <w:r w:rsidRPr="006B47F7">
        <w:rPr>
          <w:sz w:val="24"/>
          <w:szCs w:val="24"/>
        </w:rPr>
        <w:t>=130</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The molecule is planar, sitting in the XY plane with the Y axis passing through the para position and the Z axis going through the molecular plane since it is aromatic. The entire rotation symmetry number is 1. The following were identified as the main moments of inertia:</w:t>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I</w:t>
      </w:r>
      <w:r w:rsidRPr="006B47F7">
        <w:rPr>
          <w:sz w:val="24"/>
          <w:szCs w:val="24"/>
          <w:vertAlign w:val="subscript"/>
        </w:rPr>
        <w:t>x</w:t>
      </w:r>
      <w:r w:rsidRPr="006B47F7">
        <w:rPr>
          <w:sz w:val="24"/>
          <w:szCs w:val="24"/>
        </w:rPr>
        <w:tab/>
        <w:t>= 4.40</w:t>
      </w:r>
      <w:r w:rsidRPr="006B47F7">
        <w:rPr>
          <w:position w:val="-4"/>
          <w:sz w:val="24"/>
          <w:szCs w:val="24"/>
        </w:rPr>
        <w:object w:dxaOrig="180" w:dyaOrig="200">
          <v:shape id="_x0000_i1047" type="#_x0000_t75" style="width:9pt;height:9.75pt" o:ole="">
            <v:imagedata r:id="rId36" o:title=""/>
          </v:shape>
          <o:OLEObject Type="Embed" ProgID="Equation.3" ShapeID="_x0000_i1047" DrawAspect="Content" ObjectID="_1734875266" r:id="rId37"/>
        </w:object>
      </w:r>
      <w:r w:rsidRPr="006B47F7">
        <w:rPr>
          <w:sz w:val="24"/>
          <w:szCs w:val="24"/>
        </w:rPr>
        <w:t xml:space="preserve"> 10</w:t>
      </w:r>
      <w:r w:rsidRPr="006B47F7">
        <w:rPr>
          <w:sz w:val="24"/>
          <w:szCs w:val="24"/>
          <w:vertAlign w:val="superscript"/>
        </w:rPr>
        <w:t>-38</w:t>
      </w:r>
      <w:r w:rsidRPr="006B47F7">
        <w:rPr>
          <w:sz w:val="24"/>
          <w:szCs w:val="24"/>
        </w:rPr>
        <w:t xml:space="preserve"> gm cm</w:t>
      </w:r>
      <w:r w:rsidRPr="006B47F7">
        <w:rPr>
          <w:sz w:val="24"/>
          <w:szCs w:val="24"/>
          <w:vertAlign w:val="superscript"/>
        </w:rPr>
        <w:t>2</w:t>
      </w:r>
      <w:r w:rsidRPr="006B47F7">
        <w:rPr>
          <w:sz w:val="24"/>
          <w:szCs w:val="24"/>
        </w:rPr>
        <w:tab/>
      </w:r>
      <w:r w:rsidRPr="006B47F7">
        <w:rPr>
          <w:sz w:val="24"/>
          <w:szCs w:val="24"/>
        </w:rPr>
        <w:tab/>
      </w:r>
      <w:r w:rsidRPr="006B47F7">
        <w:rPr>
          <w:sz w:val="24"/>
          <w:szCs w:val="24"/>
        </w:rPr>
        <w:tab/>
      </w:r>
      <w:r w:rsidRPr="006B47F7">
        <w:rPr>
          <w:sz w:val="24"/>
          <w:szCs w:val="24"/>
        </w:rPr>
        <w:tab/>
      </w:r>
    </w:p>
    <w:p w:rsidR="006B47F7" w:rsidRPr="006B47F7" w:rsidRDefault="006B47F7" w:rsidP="006B47F7">
      <w:pPr>
        <w:spacing w:before="100" w:beforeAutospacing="1" w:after="100" w:afterAutospacing="1" w:line="276" w:lineRule="auto"/>
        <w:ind w:firstLine="720"/>
        <w:rPr>
          <w:sz w:val="24"/>
          <w:szCs w:val="24"/>
        </w:rPr>
      </w:pPr>
      <w:r w:rsidRPr="006B47F7">
        <w:rPr>
          <w:sz w:val="24"/>
          <w:szCs w:val="24"/>
        </w:rPr>
        <w:t>I</w:t>
      </w:r>
      <w:r w:rsidRPr="006B47F7">
        <w:rPr>
          <w:sz w:val="24"/>
          <w:szCs w:val="24"/>
          <w:vertAlign w:val="subscript"/>
        </w:rPr>
        <w:t>y</w:t>
      </w:r>
      <w:r w:rsidRPr="006B47F7">
        <w:rPr>
          <w:sz w:val="24"/>
          <w:szCs w:val="24"/>
        </w:rPr>
        <w:tab/>
        <w:t xml:space="preserve">=5.03 </w:t>
      </w:r>
      <w:r w:rsidRPr="006B47F7">
        <w:rPr>
          <w:position w:val="-4"/>
          <w:sz w:val="24"/>
          <w:szCs w:val="24"/>
        </w:rPr>
        <w:object w:dxaOrig="180" w:dyaOrig="200">
          <v:shape id="_x0000_i1048" type="#_x0000_t75" style="width:9pt;height:9.75pt" o:ole="">
            <v:imagedata r:id="rId38" o:title=""/>
          </v:shape>
          <o:OLEObject Type="Embed" ProgID="Equation.3" ShapeID="_x0000_i1048" DrawAspect="Content" ObjectID="_1734875267" r:id="rId39"/>
        </w:object>
      </w:r>
      <w:r w:rsidRPr="006B47F7">
        <w:rPr>
          <w:sz w:val="24"/>
          <w:szCs w:val="24"/>
        </w:rPr>
        <w:t xml:space="preserve">  10</w:t>
      </w:r>
      <w:r w:rsidRPr="006B47F7">
        <w:rPr>
          <w:sz w:val="24"/>
          <w:szCs w:val="24"/>
          <w:vertAlign w:val="superscript"/>
        </w:rPr>
        <w:t>-38</w:t>
      </w:r>
      <w:r w:rsidRPr="006B47F7">
        <w:rPr>
          <w:sz w:val="24"/>
          <w:szCs w:val="24"/>
        </w:rPr>
        <w:t xml:space="preserve"> gm cm</w:t>
      </w:r>
      <w:r w:rsidRPr="006B47F7">
        <w:rPr>
          <w:sz w:val="24"/>
          <w:szCs w:val="24"/>
          <w:vertAlign w:val="superscript"/>
        </w:rPr>
        <w:t>2</w:t>
      </w:r>
    </w:p>
    <w:p w:rsidR="006B47F7" w:rsidRPr="006B47F7" w:rsidRDefault="006B47F7" w:rsidP="006B47F7">
      <w:pPr>
        <w:spacing w:before="100" w:beforeAutospacing="1" w:after="100" w:afterAutospacing="1" w:line="276" w:lineRule="auto"/>
        <w:ind w:firstLine="720"/>
        <w:rPr>
          <w:sz w:val="24"/>
          <w:szCs w:val="24"/>
          <w:vertAlign w:val="superscript"/>
        </w:rPr>
      </w:pPr>
      <w:r w:rsidRPr="006B47F7">
        <w:rPr>
          <w:sz w:val="24"/>
          <w:szCs w:val="24"/>
        </w:rPr>
        <w:t>I</w:t>
      </w:r>
      <w:r w:rsidRPr="006B47F7">
        <w:rPr>
          <w:sz w:val="24"/>
          <w:szCs w:val="24"/>
          <w:vertAlign w:val="subscript"/>
        </w:rPr>
        <w:t>z</w:t>
      </w:r>
      <w:r w:rsidRPr="006B47F7">
        <w:rPr>
          <w:sz w:val="24"/>
          <w:szCs w:val="24"/>
        </w:rPr>
        <w:tab/>
        <w:t>= 9.44</w:t>
      </w:r>
      <w:r w:rsidRPr="006B47F7">
        <w:rPr>
          <w:position w:val="-4"/>
          <w:sz w:val="24"/>
          <w:szCs w:val="24"/>
        </w:rPr>
        <w:object w:dxaOrig="180" w:dyaOrig="200">
          <v:shape id="_x0000_i1049" type="#_x0000_t75" style="width:9pt;height:9.75pt" o:ole="">
            <v:imagedata r:id="rId38" o:title=""/>
          </v:shape>
          <o:OLEObject Type="Embed" ProgID="Equation.3" ShapeID="_x0000_i1049" DrawAspect="Content" ObjectID="_1734875268" r:id="rId40"/>
        </w:object>
      </w:r>
      <w:r w:rsidRPr="006B47F7">
        <w:rPr>
          <w:sz w:val="24"/>
          <w:szCs w:val="24"/>
        </w:rPr>
        <w:t xml:space="preserve">  10</w:t>
      </w:r>
      <w:r w:rsidRPr="006B47F7">
        <w:rPr>
          <w:sz w:val="24"/>
          <w:szCs w:val="24"/>
          <w:vertAlign w:val="superscript"/>
        </w:rPr>
        <w:t>-38</w:t>
      </w:r>
      <w:r w:rsidRPr="006B47F7">
        <w:rPr>
          <w:sz w:val="24"/>
          <w:szCs w:val="24"/>
        </w:rPr>
        <w:t xml:space="preserve"> gm cm</w:t>
      </w:r>
      <w:r w:rsidRPr="006B47F7">
        <w:rPr>
          <w:sz w:val="24"/>
          <w:szCs w:val="24"/>
          <w:vertAlign w:val="superscript"/>
        </w:rPr>
        <w:t>2</w:t>
      </w:r>
    </w:p>
    <w:p w:rsidR="006B47F7" w:rsidRPr="006B47F7" w:rsidRDefault="006B47F7" w:rsidP="006B47F7">
      <w:pPr>
        <w:spacing w:before="100" w:beforeAutospacing="1" w:after="100" w:afterAutospacing="1" w:line="276" w:lineRule="auto"/>
        <w:rPr>
          <w:sz w:val="24"/>
          <w:szCs w:val="24"/>
        </w:rPr>
      </w:pPr>
      <w:r w:rsidRPr="006B47F7">
        <w:rPr>
          <w:sz w:val="24"/>
          <w:szCs w:val="24"/>
        </w:rPr>
        <w:t>Table- displays the various thermodynamic functions estimated for 2-TU.</w:t>
      </w:r>
    </w:p>
    <w:p w:rsidR="006B47F7" w:rsidRPr="006B47F7" w:rsidRDefault="006B47F7" w:rsidP="006B47F7">
      <w:pPr>
        <w:tabs>
          <w:tab w:val="left" w:pos="855"/>
        </w:tabs>
        <w:spacing w:before="100" w:beforeAutospacing="1" w:after="100" w:afterAutospacing="1" w:line="276" w:lineRule="auto"/>
        <w:rPr>
          <w:b/>
          <w:sz w:val="24"/>
          <w:szCs w:val="24"/>
        </w:rPr>
      </w:pPr>
      <w:r w:rsidRPr="006B47F7">
        <w:rPr>
          <w:b/>
          <w:sz w:val="24"/>
          <w:szCs w:val="24"/>
        </w:rPr>
        <w:t xml:space="preserve">CONCLUSION </w:t>
      </w:r>
    </w:p>
    <w:p w:rsidR="006B47F7" w:rsidRPr="006B47F7" w:rsidRDefault="006B47F7" w:rsidP="006B47F7">
      <w:pPr>
        <w:spacing w:before="100" w:beforeAutospacing="1" w:after="100" w:afterAutospacing="1" w:line="276" w:lineRule="auto"/>
        <w:rPr>
          <w:sz w:val="24"/>
          <w:szCs w:val="24"/>
        </w:rPr>
      </w:pPr>
      <w:r w:rsidRPr="006B47F7">
        <w:rPr>
          <w:sz w:val="24"/>
          <w:szCs w:val="24"/>
        </w:rPr>
        <w:t xml:space="preserve">The thermodynamic functions were estimated using the compound's 18 fundamental frequencies between (200 and 1500 oK) while adopting the stiff rotor harmonic oscillator approximation. One mole of an ideal gas was used in the calculations, which were done at one atmosphere of pressure. The entire amount of energy held in a system is represented by enthalpy functions. Enthalpy increases as a system transitions from solid to liquid to vapour. </w:t>
      </w:r>
      <w:r w:rsidRPr="006B47F7">
        <w:rPr>
          <w:sz w:val="24"/>
          <w:szCs w:val="24"/>
        </w:rPr>
        <w:lastRenderedPageBreak/>
        <w:t>As the temperature varies between 200 and 1500 oK, a similar variation, or an increase in enthalpy values for the 2-TU molecule, is seen.</w:t>
      </w:r>
    </w:p>
    <w:p w:rsidR="006B47F7" w:rsidRPr="006B47F7" w:rsidRDefault="006B47F7" w:rsidP="006B47F7">
      <w:pPr>
        <w:spacing w:before="100" w:beforeAutospacing="1" w:after="100" w:afterAutospacing="1" w:line="276" w:lineRule="auto"/>
        <w:rPr>
          <w:sz w:val="24"/>
          <w:szCs w:val="24"/>
        </w:rPr>
      </w:pPr>
      <w:r w:rsidRPr="006B47F7">
        <w:rPr>
          <w:sz w:val="24"/>
          <w:szCs w:val="24"/>
        </w:rPr>
        <w:t>Entropy (So) is thought of as the system's measure of unpredictability. Entropy of the system grows as temperature rises. Similar to this, the free energy for the molecule in the title increases as the temperature rises from 200 to 1500 oK.</w:t>
      </w:r>
    </w:p>
    <w:p w:rsidR="006B47F7" w:rsidRPr="006B47F7" w:rsidRDefault="006B47F7" w:rsidP="006B47F7">
      <w:pPr>
        <w:tabs>
          <w:tab w:val="left" w:pos="540"/>
        </w:tabs>
        <w:spacing w:before="100" w:beforeAutospacing="1" w:after="100" w:afterAutospacing="1" w:line="276" w:lineRule="auto"/>
        <w:rPr>
          <w:b/>
          <w:bCs/>
          <w:sz w:val="24"/>
          <w:szCs w:val="24"/>
        </w:rPr>
      </w:pPr>
      <w:r w:rsidRPr="006B47F7">
        <w:rPr>
          <w:b/>
          <w:bCs/>
          <w:sz w:val="24"/>
          <w:szCs w:val="24"/>
        </w:rPr>
        <w:t>REFERENCE</w:t>
      </w:r>
    </w:p>
    <w:p w:rsidR="006B47F7" w:rsidRPr="006B47F7" w:rsidRDefault="006B47F7" w:rsidP="006B47F7">
      <w:pPr>
        <w:pStyle w:val="ListParagraph"/>
        <w:widowControl w:val="0"/>
        <w:numPr>
          <w:ilvl w:val="0"/>
          <w:numId w:val="15"/>
        </w:numPr>
        <w:tabs>
          <w:tab w:val="left" w:pos="1338"/>
        </w:tabs>
        <w:autoSpaceDE w:val="0"/>
        <w:autoSpaceDN w:val="0"/>
        <w:spacing w:before="68" w:after="0"/>
        <w:ind w:right="344"/>
        <w:contextualSpacing w:val="0"/>
        <w:jc w:val="both"/>
        <w:rPr>
          <w:rFonts w:ascii="Times New Roman" w:hAnsi="Times New Roman" w:cs="Times New Roman"/>
          <w:sz w:val="24"/>
          <w:szCs w:val="24"/>
        </w:rPr>
      </w:pPr>
      <w:r w:rsidRPr="006B47F7">
        <w:rPr>
          <w:rFonts w:ascii="Times New Roman" w:hAnsi="Times New Roman" w:cs="Times New Roman"/>
          <w:sz w:val="24"/>
          <w:szCs w:val="24"/>
        </w:rPr>
        <w:t>D.N.</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Sathiyanarayanan,</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"Vibrational</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Spectroscopy</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Theory</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and</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Application",</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New</w:t>
      </w:r>
      <w:r w:rsidRPr="006B47F7">
        <w:rPr>
          <w:rFonts w:ascii="Times New Roman" w:hAnsi="Times New Roman" w:cs="Times New Roman"/>
          <w:spacing w:val="4"/>
          <w:sz w:val="24"/>
          <w:szCs w:val="24"/>
        </w:rPr>
        <w:t xml:space="preserve"> </w:t>
      </w:r>
      <w:r w:rsidRPr="006B47F7">
        <w:rPr>
          <w:rFonts w:ascii="Times New Roman" w:hAnsi="Times New Roman" w:cs="Times New Roman"/>
          <w:sz w:val="24"/>
          <w:szCs w:val="24"/>
        </w:rPr>
        <w:t>age</w:t>
      </w:r>
      <w:r w:rsidRPr="006B47F7">
        <w:rPr>
          <w:rFonts w:ascii="Times New Roman" w:hAnsi="Times New Roman" w:cs="Times New Roman"/>
          <w:spacing w:val="9"/>
          <w:sz w:val="24"/>
          <w:szCs w:val="24"/>
        </w:rPr>
        <w:t xml:space="preserve"> </w:t>
      </w:r>
      <w:r w:rsidRPr="006B47F7">
        <w:rPr>
          <w:rFonts w:ascii="Times New Roman" w:hAnsi="Times New Roman" w:cs="Times New Roman"/>
          <w:sz w:val="24"/>
          <w:szCs w:val="24"/>
        </w:rPr>
        <w:t>International</w:t>
      </w:r>
      <w:r w:rsidRPr="006B47F7">
        <w:rPr>
          <w:rFonts w:ascii="Times New Roman" w:hAnsi="Times New Roman" w:cs="Times New Roman"/>
          <w:spacing w:val="5"/>
          <w:sz w:val="24"/>
          <w:szCs w:val="24"/>
        </w:rPr>
        <w:t xml:space="preserve"> </w:t>
      </w:r>
      <w:r w:rsidRPr="006B47F7">
        <w:rPr>
          <w:rFonts w:ascii="Times New Roman" w:hAnsi="Times New Roman" w:cs="Times New Roman"/>
          <w:sz w:val="24"/>
          <w:szCs w:val="24"/>
        </w:rPr>
        <w:t>Publishers,</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New</w:t>
      </w:r>
      <w:r w:rsidRPr="006B47F7">
        <w:rPr>
          <w:rFonts w:ascii="Times New Roman" w:hAnsi="Times New Roman" w:cs="Times New Roman"/>
          <w:spacing w:val="7"/>
          <w:sz w:val="24"/>
          <w:szCs w:val="24"/>
        </w:rPr>
        <w:t xml:space="preserve"> </w:t>
      </w:r>
      <w:r w:rsidRPr="006B47F7">
        <w:rPr>
          <w:rFonts w:ascii="Times New Roman" w:hAnsi="Times New Roman" w:cs="Times New Roman"/>
          <w:sz w:val="24"/>
          <w:szCs w:val="24"/>
        </w:rPr>
        <w:t>Delhi,</w:t>
      </w:r>
      <w:r w:rsidRPr="006B47F7">
        <w:rPr>
          <w:rFonts w:ascii="Times New Roman" w:hAnsi="Times New Roman" w:cs="Times New Roman"/>
          <w:spacing w:val="7"/>
          <w:sz w:val="24"/>
          <w:szCs w:val="24"/>
        </w:rPr>
        <w:t xml:space="preserve"> </w:t>
      </w:r>
      <w:r w:rsidRPr="006B47F7">
        <w:rPr>
          <w:rFonts w:ascii="Times New Roman" w:hAnsi="Times New Roman" w:cs="Times New Roman"/>
          <w:sz w:val="24"/>
          <w:szCs w:val="24"/>
        </w:rPr>
        <w:t>(2004).</w:t>
      </w:r>
    </w:p>
    <w:p w:rsidR="006B47F7" w:rsidRPr="006B47F7" w:rsidRDefault="006B47F7" w:rsidP="006B47F7">
      <w:pPr>
        <w:pStyle w:val="ListParagraph"/>
        <w:widowControl w:val="0"/>
        <w:numPr>
          <w:ilvl w:val="0"/>
          <w:numId w:val="15"/>
        </w:numPr>
        <w:tabs>
          <w:tab w:val="left" w:pos="1338"/>
        </w:tabs>
        <w:autoSpaceDE w:val="0"/>
        <w:autoSpaceDN w:val="0"/>
        <w:spacing w:before="1" w:after="0"/>
        <w:ind w:right="344"/>
        <w:contextualSpacing w:val="0"/>
        <w:jc w:val="both"/>
        <w:rPr>
          <w:rFonts w:ascii="Times New Roman" w:hAnsi="Times New Roman" w:cs="Times New Roman"/>
          <w:sz w:val="24"/>
          <w:szCs w:val="24"/>
        </w:rPr>
      </w:pPr>
      <w:r w:rsidRPr="006B47F7">
        <w:rPr>
          <w:rFonts w:ascii="Times New Roman" w:hAnsi="Times New Roman" w:cs="Times New Roman"/>
          <w:sz w:val="24"/>
          <w:szCs w:val="24"/>
        </w:rPr>
        <w:t>N.B.</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Colthup,</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L.H,</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Daly</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and</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S.E.</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Wibesley,</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Introduction</w:t>
      </w:r>
      <w:r w:rsidRPr="006B47F7">
        <w:rPr>
          <w:rFonts w:ascii="Times New Roman" w:hAnsi="Times New Roman" w:cs="Times New Roman"/>
          <w:spacing w:val="65"/>
          <w:sz w:val="24"/>
          <w:szCs w:val="24"/>
        </w:rPr>
        <w:t xml:space="preserve"> </w:t>
      </w:r>
      <w:r w:rsidRPr="006B47F7">
        <w:rPr>
          <w:rFonts w:ascii="Times New Roman" w:hAnsi="Times New Roman" w:cs="Times New Roman"/>
          <w:sz w:val="24"/>
          <w:szCs w:val="24"/>
        </w:rPr>
        <w:t>to</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Infrared</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and</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Raman,</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Spectroscopy",</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Academic</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Press,</w:t>
      </w:r>
      <w:r w:rsidRPr="006B47F7">
        <w:rPr>
          <w:rFonts w:ascii="Times New Roman" w:hAnsi="Times New Roman" w:cs="Times New Roman"/>
          <w:spacing w:val="65"/>
          <w:sz w:val="24"/>
          <w:szCs w:val="24"/>
        </w:rPr>
        <w:t xml:space="preserve"> </w:t>
      </w:r>
      <w:r w:rsidRPr="006B47F7">
        <w:rPr>
          <w:rFonts w:ascii="Times New Roman" w:hAnsi="Times New Roman" w:cs="Times New Roman"/>
          <w:sz w:val="24"/>
          <w:szCs w:val="24"/>
        </w:rPr>
        <w:t>New</w:t>
      </w:r>
      <w:r w:rsidRPr="006B47F7">
        <w:rPr>
          <w:rFonts w:ascii="Times New Roman" w:hAnsi="Times New Roman" w:cs="Times New Roman"/>
          <w:spacing w:val="65"/>
          <w:sz w:val="24"/>
          <w:szCs w:val="24"/>
        </w:rPr>
        <w:t xml:space="preserve"> </w:t>
      </w:r>
      <w:r w:rsidRPr="006B47F7">
        <w:rPr>
          <w:rFonts w:ascii="Times New Roman" w:hAnsi="Times New Roman" w:cs="Times New Roman"/>
          <w:sz w:val="24"/>
          <w:szCs w:val="24"/>
        </w:rPr>
        <w:t>York,</w:t>
      </w:r>
      <w:r w:rsidRPr="006B47F7">
        <w:rPr>
          <w:rFonts w:ascii="Times New Roman" w:hAnsi="Times New Roman" w:cs="Times New Roman"/>
          <w:spacing w:val="-62"/>
          <w:sz w:val="24"/>
          <w:szCs w:val="24"/>
        </w:rPr>
        <w:t xml:space="preserve"> </w:t>
      </w:r>
      <w:r w:rsidRPr="006B47F7">
        <w:rPr>
          <w:rFonts w:ascii="Times New Roman" w:hAnsi="Times New Roman" w:cs="Times New Roman"/>
          <w:sz w:val="24"/>
          <w:szCs w:val="24"/>
        </w:rPr>
        <w:t>San Frnascisco,</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London</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(1975).</w:t>
      </w:r>
    </w:p>
    <w:p w:rsidR="006B47F7" w:rsidRPr="006B47F7" w:rsidRDefault="006B47F7" w:rsidP="006B47F7">
      <w:pPr>
        <w:pStyle w:val="ListParagraph"/>
        <w:widowControl w:val="0"/>
        <w:numPr>
          <w:ilvl w:val="0"/>
          <w:numId w:val="15"/>
        </w:numPr>
        <w:tabs>
          <w:tab w:val="left" w:pos="1338"/>
        </w:tabs>
        <w:autoSpaceDE w:val="0"/>
        <w:autoSpaceDN w:val="0"/>
        <w:spacing w:after="0"/>
        <w:ind w:right="337"/>
        <w:contextualSpacing w:val="0"/>
        <w:jc w:val="both"/>
        <w:rPr>
          <w:rFonts w:ascii="Times New Roman" w:hAnsi="Times New Roman" w:cs="Times New Roman"/>
          <w:sz w:val="24"/>
          <w:szCs w:val="24"/>
        </w:rPr>
      </w:pPr>
      <w:r w:rsidRPr="006B47F7">
        <w:rPr>
          <w:rFonts w:ascii="Times New Roman" w:hAnsi="Times New Roman" w:cs="Times New Roman"/>
          <w:sz w:val="24"/>
          <w:szCs w:val="24"/>
        </w:rPr>
        <w:t>L.J. Bellamy,</w:t>
      </w:r>
      <w:r w:rsidRPr="006B47F7">
        <w:rPr>
          <w:rFonts w:ascii="Times New Roman" w:hAnsi="Times New Roman" w:cs="Times New Roman"/>
          <w:spacing w:val="65"/>
          <w:sz w:val="24"/>
          <w:szCs w:val="24"/>
        </w:rPr>
        <w:t xml:space="preserve"> </w:t>
      </w:r>
      <w:r w:rsidRPr="006B47F7">
        <w:rPr>
          <w:rFonts w:ascii="Times New Roman" w:hAnsi="Times New Roman" w:cs="Times New Roman"/>
          <w:sz w:val="24"/>
          <w:szCs w:val="24"/>
        </w:rPr>
        <w:t>The IR spectra of complex Molecular,</w:t>
      </w:r>
      <w:r w:rsidRPr="006B47F7">
        <w:rPr>
          <w:rFonts w:ascii="Times New Roman" w:hAnsi="Times New Roman" w:cs="Times New Roman"/>
          <w:spacing w:val="65"/>
          <w:sz w:val="24"/>
          <w:szCs w:val="24"/>
        </w:rPr>
        <w:t xml:space="preserve"> </w:t>
      </w:r>
      <w:r w:rsidRPr="006B47F7">
        <w:rPr>
          <w:rFonts w:ascii="Times New Roman" w:hAnsi="Times New Roman" w:cs="Times New Roman"/>
          <w:sz w:val="24"/>
          <w:szCs w:val="24"/>
        </w:rPr>
        <w:t>Johan Wiley</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and</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Sons, New York</w:t>
      </w:r>
      <w:r w:rsidRPr="006B47F7">
        <w:rPr>
          <w:rFonts w:ascii="Times New Roman" w:hAnsi="Times New Roman" w:cs="Times New Roman"/>
          <w:spacing w:val="-4"/>
          <w:sz w:val="24"/>
          <w:szCs w:val="24"/>
        </w:rPr>
        <w:t xml:space="preserve"> </w:t>
      </w:r>
      <w:r w:rsidRPr="006B47F7">
        <w:rPr>
          <w:rFonts w:ascii="Times New Roman" w:hAnsi="Times New Roman" w:cs="Times New Roman"/>
          <w:sz w:val="24"/>
          <w:szCs w:val="24"/>
        </w:rPr>
        <w:t>1975</w:t>
      </w:r>
    </w:p>
    <w:p w:rsidR="006B47F7" w:rsidRPr="006B47F7" w:rsidRDefault="006B47F7" w:rsidP="006B47F7">
      <w:pPr>
        <w:pStyle w:val="ListParagraph"/>
        <w:widowControl w:val="0"/>
        <w:numPr>
          <w:ilvl w:val="0"/>
          <w:numId w:val="15"/>
        </w:numPr>
        <w:tabs>
          <w:tab w:val="left" w:pos="1338"/>
        </w:tabs>
        <w:autoSpaceDE w:val="0"/>
        <w:autoSpaceDN w:val="0"/>
        <w:spacing w:after="0"/>
        <w:ind w:right="347"/>
        <w:contextualSpacing w:val="0"/>
        <w:jc w:val="both"/>
        <w:rPr>
          <w:rFonts w:ascii="Times New Roman" w:hAnsi="Times New Roman" w:cs="Times New Roman"/>
          <w:sz w:val="24"/>
          <w:szCs w:val="24"/>
        </w:rPr>
      </w:pPr>
      <w:r w:rsidRPr="006B47F7">
        <w:rPr>
          <w:rFonts w:ascii="Times New Roman" w:hAnsi="Times New Roman" w:cs="Times New Roman"/>
          <w:sz w:val="24"/>
          <w:szCs w:val="24"/>
        </w:rPr>
        <w:t>J.</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Bevan</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Ott,</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J</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Boerio</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Goates,</w:t>
      </w:r>
      <w:r w:rsidRPr="006B47F7">
        <w:rPr>
          <w:rFonts w:ascii="Times New Roman" w:hAnsi="Times New Roman" w:cs="Times New Roman"/>
          <w:spacing w:val="66"/>
          <w:sz w:val="24"/>
          <w:szCs w:val="24"/>
        </w:rPr>
        <w:t xml:space="preserve"> </w:t>
      </w:r>
      <w:r w:rsidRPr="006B47F7">
        <w:rPr>
          <w:rFonts w:ascii="Times New Roman" w:hAnsi="Times New Roman" w:cs="Times New Roman"/>
          <w:sz w:val="24"/>
          <w:szCs w:val="24"/>
        </w:rPr>
        <w:t>Chemical</w:t>
      </w:r>
      <w:r w:rsidRPr="006B47F7">
        <w:rPr>
          <w:rFonts w:ascii="Times New Roman" w:hAnsi="Times New Roman" w:cs="Times New Roman"/>
          <w:spacing w:val="66"/>
          <w:sz w:val="24"/>
          <w:szCs w:val="24"/>
        </w:rPr>
        <w:t xml:space="preserve"> </w:t>
      </w:r>
      <w:r w:rsidRPr="006B47F7">
        <w:rPr>
          <w:rFonts w:ascii="Times New Roman" w:hAnsi="Times New Roman" w:cs="Times New Roman"/>
          <w:sz w:val="24"/>
          <w:szCs w:val="24"/>
        </w:rPr>
        <w:t>Thermodynamic</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Principles</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and</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Applications,</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Academic</w:t>
      </w:r>
      <w:r w:rsidRPr="006B47F7">
        <w:rPr>
          <w:rFonts w:ascii="Times New Roman" w:hAnsi="Times New Roman" w:cs="Times New Roman"/>
          <w:spacing w:val="8"/>
          <w:sz w:val="24"/>
          <w:szCs w:val="24"/>
        </w:rPr>
        <w:t xml:space="preserve"> </w:t>
      </w:r>
      <w:r w:rsidRPr="006B47F7">
        <w:rPr>
          <w:rFonts w:ascii="Times New Roman" w:hAnsi="Times New Roman" w:cs="Times New Roman"/>
          <w:sz w:val="24"/>
          <w:szCs w:val="24"/>
        </w:rPr>
        <w:t>Press,</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San</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Diego</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(2000).</w:t>
      </w:r>
    </w:p>
    <w:p w:rsidR="006B47F7" w:rsidRPr="006B47F7" w:rsidRDefault="006B47F7" w:rsidP="006B47F7">
      <w:pPr>
        <w:pStyle w:val="ListParagraph"/>
        <w:widowControl w:val="0"/>
        <w:numPr>
          <w:ilvl w:val="0"/>
          <w:numId w:val="15"/>
        </w:numPr>
        <w:tabs>
          <w:tab w:val="left" w:pos="1338"/>
        </w:tabs>
        <w:autoSpaceDE w:val="0"/>
        <w:autoSpaceDN w:val="0"/>
        <w:spacing w:after="0"/>
        <w:ind w:right="343"/>
        <w:contextualSpacing w:val="0"/>
        <w:jc w:val="both"/>
        <w:rPr>
          <w:rFonts w:ascii="Times New Roman" w:hAnsi="Times New Roman" w:cs="Times New Roman"/>
          <w:sz w:val="24"/>
          <w:szCs w:val="24"/>
        </w:rPr>
      </w:pPr>
      <w:r w:rsidRPr="006B47F7">
        <w:rPr>
          <w:rFonts w:ascii="Times New Roman" w:hAnsi="Times New Roman" w:cs="Times New Roman"/>
          <w:sz w:val="24"/>
          <w:szCs w:val="24"/>
        </w:rPr>
        <w:t>J.M.</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Seddon</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and</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J.D.</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Gale,</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"Thermodynamics</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and</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Statistical</w:t>
      </w:r>
      <w:r w:rsidRPr="006B47F7">
        <w:rPr>
          <w:rFonts w:ascii="Times New Roman" w:hAnsi="Times New Roman" w:cs="Times New Roman"/>
          <w:spacing w:val="-62"/>
          <w:sz w:val="24"/>
          <w:szCs w:val="24"/>
        </w:rPr>
        <w:t xml:space="preserve"> </w:t>
      </w:r>
      <w:r w:rsidRPr="006B47F7">
        <w:rPr>
          <w:rFonts w:ascii="Times New Roman" w:hAnsi="Times New Roman" w:cs="Times New Roman"/>
          <w:sz w:val="24"/>
          <w:szCs w:val="24"/>
        </w:rPr>
        <w:t>Mechanics",</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(Royal</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Society</w:t>
      </w:r>
      <w:r w:rsidRPr="006B47F7">
        <w:rPr>
          <w:rFonts w:ascii="Times New Roman" w:hAnsi="Times New Roman" w:cs="Times New Roman"/>
          <w:spacing w:val="-5"/>
          <w:sz w:val="24"/>
          <w:szCs w:val="24"/>
        </w:rPr>
        <w:t xml:space="preserve"> </w:t>
      </w:r>
      <w:r w:rsidRPr="006B47F7">
        <w:rPr>
          <w:rFonts w:ascii="Times New Roman" w:hAnsi="Times New Roman" w:cs="Times New Roman"/>
          <w:sz w:val="24"/>
          <w:szCs w:val="24"/>
        </w:rPr>
        <w:t>of</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Chemistry,</w:t>
      </w:r>
      <w:r w:rsidRPr="006B47F7">
        <w:rPr>
          <w:rFonts w:ascii="Times New Roman" w:hAnsi="Times New Roman" w:cs="Times New Roman"/>
          <w:spacing w:val="7"/>
          <w:sz w:val="24"/>
          <w:szCs w:val="24"/>
        </w:rPr>
        <w:t xml:space="preserve"> </w:t>
      </w:r>
      <w:r w:rsidRPr="006B47F7">
        <w:rPr>
          <w:rFonts w:ascii="Times New Roman" w:hAnsi="Times New Roman" w:cs="Times New Roman"/>
          <w:sz w:val="24"/>
          <w:szCs w:val="24"/>
        </w:rPr>
        <w:t>London),</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(2001)</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98.</w:t>
      </w:r>
    </w:p>
    <w:p w:rsidR="006B47F7" w:rsidRPr="006B47F7" w:rsidRDefault="006B47F7" w:rsidP="006B47F7">
      <w:pPr>
        <w:pStyle w:val="ListParagraph"/>
        <w:widowControl w:val="0"/>
        <w:numPr>
          <w:ilvl w:val="0"/>
          <w:numId w:val="15"/>
        </w:numPr>
        <w:tabs>
          <w:tab w:val="left" w:pos="1338"/>
        </w:tabs>
        <w:autoSpaceDE w:val="0"/>
        <w:autoSpaceDN w:val="0"/>
        <w:spacing w:before="1" w:after="0"/>
        <w:contextualSpacing w:val="0"/>
        <w:jc w:val="both"/>
        <w:rPr>
          <w:rFonts w:ascii="Times New Roman" w:hAnsi="Times New Roman" w:cs="Times New Roman"/>
          <w:sz w:val="24"/>
          <w:szCs w:val="24"/>
        </w:rPr>
      </w:pPr>
      <w:r w:rsidRPr="006B47F7">
        <w:rPr>
          <w:rFonts w:ascii="Times New Roman" w:hAnsi="Times New Roman" w:cs="Times New Roman"/>
          <w:sz w:val="24"/>
          <w:szCs w:val="24"/>
        </w:rPr>
        <w:t>A.</w:t>
      </w:r>
      <w:r w:rsidRPr="006B47F7">
        <w:rPr>
          <w:rFonts w:ascii="Times New Roman" w:hAnsi="Times New Roman" w:cs="Times New Roman"/>
          <w:spacing w:val="11"/>
          <w:sz w:val="24"/>
          <w:szCs w:val="24"/>
        </w:rPr>
        <w:t xml:space="preserve"> </w:t>
      </w:r>
      <w:r w:rsidRPr="006B47F7">
        <w:rPr>
          <w:rFonts w:ascii="Times New Roman" w:hAnsi="Times New Roman" w:cs="Times New Roman"/>
          <w:sz w:val="24"/>
          <w:szCs w:val="24"/>
        </w:rPr>
        <w:t>D.</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Beeke,</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Journal</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of</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Chemical</w:t>
      </w:r>
      <w:r w:rsidRPr="006B47F7">
        <w:rPr>
          <w:rFonts w:ascii="Times New Roman" w:hAnsi="Times New Roman" w:cs="Times New Roman"/>
          <w:spacing w:val="8"/>
          <w:sz w:val="24"/>
          <w:szCs w:val="24"/>
        </w:rPr>
        <w:t xml:space="preserve"> </w:t>
      </w:r>
      <w:r w:rsidRPr="006B47F7">
        <w:rPr>
          <w:rFonts w:ascii="Times New Roman" w:hAnsi="Times New Roman" w:cs="Times New Roman"/>
          <w:sz w:val="24"/>
          <w:szCs w:val="24"/>
        </w:rPr>
        <w:t>Physics,</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98</w:t>
      </w:r>
      <w:r w:rsidRPr="006B47F7">
        <w:rPr>
          <w:rFonts w:ascii="Times New Roman" w:hAnsi="Times New Roman" w:cs="Times New Roman"/>
          <w:spacing w:val="5"/>
          <w:sz w:val="24"/>
          <w:szCs w:val="24"/>
        </w:rPr>
        <w:t xml:space="preserve"> </w:t>
      </w:r>
      <w:r w:rsidRPr="006B47F7">
        <w:rPr>
          <w:rFonts w:ascii="Times New Roman" w:hAnsi="Times New Roman" w:cs="Times New Roman"/>
          <w:sz w:val="24"/>
          <w:szCs w:val="24"/>
        </w:rPr>
        <w:t>(1998)</w:t>
      </w:r>
      <w:r w:rsidRPr="006B47F7">
        <w:rPr>
          <w:rFonts w:ascii="Times New Roman" w:hAnsi="Times New Roman" w:cs="Times New Roman"/>
          <w:spacing w:val="4"/>
          <w:sz w:val="24"/>
          <w:szCs w:val="24"/>
        </w:rPr>
        <w:t xml:space="preserve"> </w:t>
      </w:r>
      <w:r w:rsidRPr="006B47F7">
        <w:rPr>
          <w:rFonts w:ascii="Times New Roman" w:hAnsi="Times New Roman" w:cs="Times New Roman"/>
          <w:sz w:val="24"/>
          <w:szCs w:val="24"/>
        </w:rPr>
        <w:t>5648.</w:t>
      </w:r>
    </w:p>
    <w:p w:rsidR="006B47F7" w:rsidRPr="006B47F7" w:rsidRDefault="006B47F7" w:rsidP="006B47F7">
      <w:pPr>
        <w:pStyle w:val="ListParagraph"/>
        <w:widowControl w:val="0"/>
        <w:numPr>
          <w:ilvl w:val="0"/>
          <w:numId w:val="15"/>
        </w:numPr>
        <w:tabs>
          <w:tab w:val="left" w:pos="1338"/>
        </w:tabs>
        <w:autoSpaceDE w:val="0"/>
        <w:autoSpaceDN w:val="0"/>
        <w:spacing w:before="4" w:after="0"/>
        <w:contextualSpacing w:val="0"/>
        <w:jc w:val="both"/>
        <w:rPr>
          <w:rFonts w:ascii="Times New Roman" w:hAnsi="Times New Roman" w:cs="Times New Roman"/>
          <w:sz w:val="24"/>
          <w:szCs w:val="24"/>
        </w:rPr>
      </w:pPr>
      <w:r w:rsidRPr="006B47F7">
        <w:rPr>
          <w:rFonts w:ascii="Times New Roman" w:hAnsi="Times New Roman" w:cs="Times New Roman"/>
          <w:sz w:val="24"/>
          <w:szCs w:val="24"/>
        </w:rPr>
        <w:t>C.</w:t>
      </w:r>
      <w:r w:rsidRPr="006B47F7">
        <w:rPr>
          <w:rFonts w:ascii="Times New Roman" w:hAnsi="Times New Roman" w:cs="Times New Roman"/>
          <w:spacing w:val="4"/>
          <w:sz w:val="24"/>
          <w:szCs w:val="24"/>
        </w:rPr>
        <w:t xml:space="preserve"> </w:t>
      </w:r>
      <w:r w:rsidRPr="006B47F7">
        <w:rPr>
          <w:rFonts w:ascii="Times New Roman" w:hAnsi="Times New Roman" w:cs="Times New Roman"/>
          <w:sz w:val="24"/>
          <w:szCs w:val="24"/>
        </w:rPr>
        <w:t>Lee,</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W.</w:t>
      </w:r>
      <w:r w:rsidRPr="006B47F7">
        <w:rPr>
          <w:rFonts w:ascii="Times New Roman" w:hAnsi="Times New Roman" w:cs="Times New Roman"/>
          <w:spacing w:val="4"/>
          <w:sz w:val="24"/>
          <w:szCs w:val="24"/>
        </w:rPr>
        <w:t xml:space="preserve"> </w:t>
      </w:r>
      <w:r w:rsidRPr="006B47F7">
        <w:rPr>
          <w:rFonts w:ascii="Times New Roman" w:hAnsi="Times New Roman" w:cs="Times New Roman"/>
          <w:sz w:val="24"/>
          <w:szCs w:val="24"/>
        </w:rPr>
        <w:t>Yang,</w:t>
      </w:r>
      <w:r w:rsidRPr="006B47F7">
        <w:rPr>
          <w:rFonts w:ascii="Times New Roman" w:hAnsi="Times New Roman" w:cs="Times New Roman"/>
          <w:spacing w:val="8"/>
          <w:sz w:val="24"/>
          <w:szCs w:val="24"/>
        </w:rPr>
        <w:t xml:space="preserve"> </w:t>
      </w:r>
      <w:r w:rsidRPr="006B47F7">
        <w:rPr>
          <w:rFonts w:ascii="Times New Roman" w:hAnsi="Times New Roman" w:cs="Times New Roman"/>
          <w:sz w:val="24"/>
          <w:szCs w:val="24"/>
        </w:rPr>
        <w:t>And</w:t>
      </w:r>
      <w:r w:rsidRPr="006B47F7">
        <w:rPr>
          <w:rFonts w:ascii="Times New Roman" w:hAnsi="Times New Roman" w:cs="Times New Roman"/>
          <w:spacing w:val="7"/>
          <w:sz w:val="24"/>
          <w:szCs w:val="24"/>
        </w:rPr>
        <w:t xml:space="preserve"> </w:t>
      </w:r>
      <w:r w:rsidRPr="006B47F7">
        <w:rPr>
          <w:rFonts w:ascii="Times New Roman" w:hAnsi="Times New Roman" w:cs="Times New Roman"/>
          <w:sz w:val="24"/>
          <w:szCs w:val="24"/>
        </w:rPr>
        <w:t>R.G.</w:t>
      </w:r>
      <w:r w:rsidRPr="006B47F7">
        <w:rPr>
          <w:rFonts w:ascii="Times New Roman" w:hAnsi="Times New Roman" w:cs="Times New Roman"/>
          <w:spacing w:val="7"/>
          <w:sz w:val="24"/>
          <w:szCs w:val="24"/>
        </w:rPr>
        <w:t xml:space="preserve"> </w:t>
      </w:r>
      <w:r w:rsidRPr="006B47F7">
        <w:rPr>
          <w:rFonts w:ascii="Times New Roman" w:hAnsi="Times New Roman" w:cs="Times New Roman"/>
          <w:sz w:val="24"/>
          <w:szCs w:val="24"/>
        </w:rPr>
        <w:t>Parr,</w:t>
      </w:r>
      <w:r w:rsidRPr="006B47F7">
        <w:rPr>
          <w:rFonts w:ascii="Times New Roman" w:hAnsi="Times New Roman" w:cs="Times New Roman"/>
          <w:spacing w:val="7"/>
          <w:sz w:val="24"/>
          <w:szCs w:val="24"/>
        </w:rPr>
        <w:t xml:space="preserve"> </w:t>
      </w:r>
      <w:r w:rsidRPr="006B47F7">
        <w:rPr>
          <w:rFonts w:ascii="Times New Roman" w:hAnsi="Times New Roman" w:cs="Times New Roman"/>
          <w:sz w:val="24"/>
          <w:szCs w:val="24"/>
        </w:rPr>
        <w:t>Physical</w:t>
      </w:r>
      <w:r w:rsidRPr="006B47F7">
        <w:rPr>
          <w:rFonts w:ascii="Times New Roman" w:hAnsi="Times New Roman" w:cs="Times New Roman"/>
          <w:spacing w:val="2"/>
          <w:sz w:val="24"/>
          <w:szCs w:val="24"/>
        </w:rPr>
        <w:t xml:space="preserve"> </w:t>
      </w:r>
      <w:r w:rsidRPr="006B47F7">
        <w:rPr>
          <w:rFonts w:ascii="Times New Roman" w:hAnsi="Times New Roman" w:cs="Times New Roman"/>
          <w:sz w:val="24"/>
          <w:szCs w:val="24"/>
        </w:rPr>
        <w:t>Review</w:t>
      </w:r>
      <w:r w:rsidRPr="006B47F7">
        <w:rPr>
          <w:rFonts w:ascii="Times New Roman" w:hAnsi="Times New Roman" w:cs="Times New Roman"/>
          <w:spacing w:val="2"/>
          <w:sz w:val="24"/>
          <w:szCs w:val="24"/>
        </w:rPr>
        <w:t xml:space="preserve"> </w:t>
      </w:r>
      <w:r w:rsidRPr="006B47F7">
        <w:rPr>
          <w:rFonts w:ascii="Times New Roman" w:hAnsi="Times New Roman" w:cs="Times New Roman"/>
          <w:sz w:val="24"/>
          <w:szCs w:val="24"/>
        </w:rPr>
        <w:t>B.</w:t>
      </w:r>
      <w:r w:rsidRPr="006B47F7">
        <w:rPr>
          <w:rFonts w:ascii="Times New Roman" w:hAnsi="Times New Roman" w:cs="Times New Roman"/>
          <w:spacing w:val="7"/>
          <w:sz w:val="24"/>
          <w:szCs w:val="24"/>
        </w:rPr>
        <w:t xml:space="preserve"> </w:t>
      </w:r>
      <w:r w:rsidRPr="006B47F7">
        <w:rPr>
          <w:rFonts w:ascii="Times New Roman" w:hAnsi="Times New Roman" w:cs="Times New Roman"/>
          <w:sz w:val="24"/>
          <w:szCs w:val="24"/>
        </w:rPr>
        <w:t>37</w:t>
      </w:r>
      <w:r w:rsidRPr="006B47F7">
        <w:rPr>
          <w:rFonts w:ascii="Times New Roman" w:hAnsi="Times New Roman" w:cs="Times New Roman"/>
          <w:spacing w:val="4"/>
          <w:sz w:val="24"/>
          <w:szCs w:val="24"/>
        </w:rPr>
        <w:t xml:space="preserve"> </w:t>
      </w:r>
      <w:r w:rsidRPr="006B47F7">
        <w:rPr>
          <w:rFonts w:ascii="Times New Roman" w:hAnsi="Times New Roman" w:cs="Times New Roman"/>
          <w:sz w:val="24"/>
          <w:szCs w:val="24"/>
        </w:rPr>
        <w:t>(1998)</w:t>
      </w:r>
      <w:r w:rsidRPr="006B47F7">
        <w:rPr>
          <w:rFonts w:ascii="Times New Roman" w:hAnsi="Times New Roman" w:cs="Times New Roman"/>
          <w:spacing w:val="4"/>
          <w:sz w:val="24"/>
          <w:szCs w:val="24"/>
        </w:rPr>
        <w:t xml:space="preserve"> </w:t>
      </w:r>
      <w:r w:rsidRPr="006B47F7">
        <w:rPr>
          <w:rFonts w:ascii="Times New Roman" w:hAnsi="Times New Roman" w:cs="Times New Roman"/>
          <w:sz w:val="24"/>
          <w:szCs w:val="24"/>
        </w:rPr>
        <w:t>785.</w:t>
      </w:r>
    </w:p>
    <w:p w:rsidR="006B47F7" w:rsidRPr="006B47F7" w:rsidRDefault="006B47F7" w:rsidP="006B47F7">
      <w:pPr>
        <w:pStyle w:val="ListParagraph"/>
        <w:widowControl w:val="0"/>
        <w:numPr>
          <w:ilvl w:val="0"/>
          <w:numId w:val="15"/>
        </w:numPr>
        <w:tabs>
          <w:tab w:val="left" w:pos="1338"/>
        </w:tabs>
        <w:autoSpaceDE w:val="0"/>
        <w:autoSpaceDN w:val="0"/>
        <w:spacing w:before="5" w:after="0"/>
        <w:ind w:right="344"/>
        <w:contextualSpacing w:val="0"/>
        <w:jc w:val="both"/>
        <w:rPr>
          <w:rFonts w:ascii="Times New Roman" w:hAnsi="Times New Roman" w:cs="Times New Roman"/>
          <w:sz w:val="24"/>
          <w:szCs w:val="24"/>
        </w:rPr>
      </w:pPr>
      <w:r w:rsidRPr="006B47F7">
        <w:rPr>
          <w:rFonts w:ascii="Times New Roman" w:hAnsi="Times New Roman" w:cs="Times New Roman"/>
          <w:sz w:val="24"/>
          <w:szCs w:val="24"/>
        </w:rPr>
        <w:t>B.</w:t>
      </w:r>
      <w:r w:rsidRPr="006B47F7">
        <w:rPr>
          <w:rFonts w:ascii="Times New Roman" w:hAnsi="Times New Roman" w:cs="Times New Roman"/>
          <w:spacing w:val="5"/>
          <w:sz w:val="24"/>
          <w:szCs w:val="24"/>
        </w:rPr>
        <w:t xml:space="preserve"> </w:t>
      </w:r>
      <w:r w:rsidRPr="006B47F7">
        <w:rPr>
          <w:rFonts w:ascii="Times New Roman" w:hAnsi="Times New Roman" w:cs="Times New Roman"/>
          <w:sz w:val="24"/>
          <w:szCs w:val="24"/>
        </w:rPr>
        <w:t>Machura,</w:t>
      </w:r>
      <w:r w:rsidRPr="006B47F7">
        <w:rPr>
          <w:rFonts w:ascii="Times New Roman" w:hAnsi="Times New Roman" w:cs="Times New Roman"/>
          <w:spacing w:val="9"/>
          <w:sz w:val="24"/>
          <w:szCs w:val="24"/>
        </w:rPr>
        <w:t xml:space="preserve"> </w:t>
      </w:r>
      <w:r w:rsidRPr="006B47F7">
        <w:rPr>
          <w:rFonts w:ascii="Times New Roman" w:hAnsi="Times New Roman" w:cs="Times New Roman"/>
          <w:sz w:val="24"/>
          <w:szCs w:val="24"/>
        </w:rPr>
        <w:t>M.</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Wolf,</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W.</w:t>
      </w:r>
      <w:r w:rsidRPr="006B47F7">
        <w:rPr>
          <w:rFonts w:ascii="Times New Roman" w:hAnsi="Times New Roman" w:cs="Times New Roman"/>
          <w:spacing w:val="5"/>
          <w:sz w:val="24"/>
          <w:szCs w:val="24"/>
        </w:rPr>
        <w:t xml:space="preserve"> </w:t>
      </w:r>
      <w:r w:rsidRPr="006B47F7">
        <w:rPr>
          <w:rFonts w:ascii="Times New Roman" w:hAnsi="Times New Roman" w:cs="Times New Roman"/>
          <w:sz w:val="24"/>
          <w:szCs w:val="24"/>
        </w:rPr>
        <w:t>Kowalczyk</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and</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R.</w:t>
      </w:r>
      <w:r w:rsidRPr="006B47F7">
        <w:rPr>
          <w:rFonts w:ascii="Times New Roman" w:hAnsi="Times New Roman" w:cs="Times New Roman"/>
          <w:spacing w:val="9"/>
          <w:sz w:val="24"/>
          <w:szCs w:val="24"/>
        </w:rPr>
        <w:t xml:space="preserve"> </w:t>
      </w:r>
      <w:r w:rsidRPr="006B47F7">
        <w:rPr>
          <w:rFonts w:ascii="Times New Roman" w:hAnsi="Times New Roman" w:cs="Times New Roman"/>
          <w:sz w:val="24"/>
          <w:szCs w:val="24"/>
        </w:rPr>
        <w:t>Musiol,</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Polyhedron,</w:t>
      </w:r>
      <w:r w:rsidRPr="006B47F7">
        <w:rPr>
          <w:rFonts w:ascii="Times New Roman" w:hAnsi="Times New Roman" w:cs="Times New Roman"/>
          <w:spacing w:val="5"/>
          <w:sz w:val="24"/>
          <w:szCs w:val="24"/>
        </w:rPr>
        <w:t xml:space="preserve"> </w:t>
      </w:r>
      <w:r w:rsidRPr="006B47F7">
        <w:rPr>
          <w:rFonts w:ascii="Times New Roman" w:hAnsi="Times New Roman" w:cs="Times New Roman"/>
          <w:sz w:val="24"/>
          <w:szCs w:val="24"/>
        </w:rPr>
        <w:t>33</w:t>
      </w:r>
      <w:r w:rsidRPr="006B47F7">
        <w:rPr>
          <w:rFonts w:ascii="Times New Roman" w:hAnsi="Times New Roman" w:cs="Times New Roman"/>
          <w:spacing w:val="-62"/>
          <w:sz w:val="24"/>
          <w:szCs w:val="24"/>
        </w:rPr>
        <w:t xml:space="preserve"> </w:t>
      </w:r>
      <w:r w:rsidRPr="006B47F7">
        <w:rPr>
          <w:rFonts w:ascii="Times New Roman" w:hAnsi="Times New Roman" w:cs="Times New Roman"/>
          <w:sz w:val="24"/>
          <w:szCs w:val="24"/>
        </w:rPr>
        <w:t>(2012) 388.</w:t>
      </w:r>
    </w:p>
    <w:p w:rsidR="006B47F7" w:rsidRPr="006B47F7" w:rsidRDefault="006B47F7" w:rsidP="006B47F7">
      <w:pPr>
        <w:pStyle w:val="ListParagraph"/>
        <w:widowControl w:val="0"/>
        <w:numPr>
          <w:ilvl w:val="0"/>
          <w:numId w:val="15"/>
        </w:numPr>
        <w:tabs>
          <w:tab w:val="left" w:pos="1338"/>
        </w:tabs>
        <w:autoSpaceDE w:val="0"/>
        <w:autoSpaceDN w:val="0"/>
        <w:spacing w:after="0"/>
        <w:ind w:right="347"/>
        <w:contextualSpacing w:val="0"/>
        <w:jc w:val="both"/>
        <w:rPr>
          <w:rFonts w:ascii="Times New Roman" w:hAnsi="Times New Roman" w:cs="Times New Roman"/>
          <w:sz w:val="24"/>
          <w:szCs w:val="24"/>
        </w:rPr>
      </w:pPr>
      <w:r w:rsidRPr="006B47F7">
        <w:rPr>
          <w:rFonts w:ascii="Times New Roman" w:hAnsi="Times New Roman" w:cs="Times New Roman"/>
          <w:sz w:val="24"/>
          <w:szCs w:val="24"/>
        </w:rPr>
        <w:t>M.H.</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Jamroz,</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Vibrational</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Energy</w:t>
      </w:r>
      <w:r w:rsidRPr="006B47F7">
        <w:rPr>
          <w:rFonts w:ascii="Times New Roman" w:hAnsi="Times New Roman" w:cs="Times New Roman"/>
          <w:spacing w:val="62"/>
          <w:sz w:val="24"/>
          <w:szCs w:val="24"/>
        </w:rPr>
        <w:t xml:space="preserve"> </w:t>
      </w:r>
      <w:r w:rsidRPr="006B47F7">
        <w:rPr>
          <w:rFonts w:ascii="Times New Roman" w:hAnsi="Times New Roman" w:cs="Times New Roman"/>
          <w:sz w:val="24"/>
          <w:szCs w:val="24"/>
        </w:rPr>
        <w:t>Distribution</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Analysis:</w:t>
      </w:r>
      <w:r w:rsidRPr="006B47F7">
        <w:rPr>
          <w:rFonts w:ascii="Times New Roman" w:hAnsi="Times New Roman" w:cs="Times New Roman"/>
          <w:spacing w:val="7"/>
          <w:sz w:val="24"/>
          <w:szCs w:val="24"/>
        </w:rPr>
        <w:t xml:space="preserve"> </w:t>
      </w:r>
      <w:r w:rsidRPr="006B47F7">
        <w:rPr>
          <w:rFonts w:ascii="Times New Roman" w:hAnsi="Times New Roman" w:cs="Times New Roman"/>
          <w:sz w:val="24"/>
          <w:szCs w:val="24"/>
        </w:rPr>
        <w:t>VEDA-4</w:t>
      </w:r>
      <w:r w:rsidRPr="006B47F7">
        <w:rPr>
          <w:rFonts w:ascii="Times New Roman" w:hAnsi="Times New Roman" w:cs="Times New Roman"/>
          <w:spacing w:val="-62"/>
          <w:sz w:val="24"/>
          <w:szCs w:val="24"/>
        </w:rPr>
        <w:t xml:space="preserve"> </w:t>
      </w:r>
      <w:r w:rsidRPr="006B47F7">
        <w:rPr>
          <w:rFonts w:ascii="Times New Roman" w:hAnsi="Times New Roman" w:cs="Times New Roman"/>
          <w:sz w:val="24"/>
          <w:szCs w:val="24"/>
        </w:rPr>
        <w:t>program</w:t>
      </w:r>
      <w:r w:rsidRPr="006B47F7">
        <w:rPr>
          <w:rFonts w:ascii="Times New Roman" w:hAnsi="Times New Roman" w:cs="Times New Roman"/>
          <w:spacing w:val="-4"/>
          <w:sz w:val="24"/>
          <w:szCs w:val="24"/>
        </w:rPr>
        <w:t xml:space="preserve"> </w:t>
      </w:r>
      <w:r w:rsidRPr="006B47F7">
        <w:rPr>
          <w:rFonts w:ascii="Times New Roman" w:hAnsi="Times New Roman" w:cs="Times New Roman"/>
          <w:sz w:val="24"/>
          <w:szCs w:val="24"/>
        </w:rPr>
        <w:t>(Warsaw,</w:t>
      </w:r>
      <w:r w:rsidRPr="006B47F7">
        <w:rPr>
          <w:rFonts w:ascii="Times New Roman" w:hAnsi="Times New Roman" w:cs="Times New Roman"/>
          <w:spacing w:val="4"/>
          <w:sz w:val="24"/>
          <w:szCs w:val="24"/>
        </w:rPr>
        <w:t xml:space="preserve"> </w:t>
      </w:r>
      <w:r w:rsidRPr="006B47F7">
        <w:rPr>
          <w:rFonts w:ascii="Times New Roman" w:hAnsi="Times New Roman" w:cs="Times New Roman"/>
          <w:sz w:val="24"/>
          <w:szCs w:val="24"/>
        </w:rPr>
        <w:t>Poland</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2004).</w:t>
      </w:r>
    </w:p>
    <w:p w:rsidR="006B47F7" w:rsidRPr="006B47F7" w:rsidRDefault="006B47F7" w:rsidP="006B47F7">
      <w:pPr>
        <w:pStyle w:val="ListParagraph"/>
        <w:widowControl w:val="0"/>
        <w:numPr>
          <w:ilvl w:val="0"/>
          <w:numId w:val="15"/>
        </w:numPr>
        <w:tabs>
          <w:tab w:val="left" w:pos="1338"/>
        </w:tabs>
        <w:autoSpaceDE w:val="0"/>
        <w:autoSpaceDN w:val="0"/>
        <w:spacing w:after="0"/>
        <w:ind w:right="348"/>
        <w:contextualSpacing w:val="0"/>
        <w:jc w:val="both"/>
        <w:rPr>
          <w:rFonts w:ascii="Times New Roman" w:hAnsi="Times New Roman" w:cs="Times New Roman"/>
          <w:sz w:val="24"/>
          <w:szCs w:val="24"/>
        </w:rPr>
      </w:pPr>
      <w:r w:rsidRPr="006B47F7">
        <w:rPr>
          <w:rFonts w:ascii="Times New Roman" w:hAnsi="Times New Roman" w:cs="Times New Roman"/>
          <w:sz w:val="24"/>
          <w:szCs w:val="24"/>
        </w:rPr>
        <w:t>S.Fatme,</w:t>
      </w:r>
      <w:r w:rsidRPr="006B47F7">
        <w:rPr>
          <w:rFonts w:ascii="Times New Roman" w:hAnsi="Times New Roman" w:cs="Times New Roman"/>
          <w:spacing w:val="47"/>
          <w:sz w:val="24"/>
          <w:szCs w:val="24"/>
        </w:rPr>
        <w:t xml:space="preserve"> </w:t>
      </w:r>
      <w:r w:rsidRPr="006B47F7">
        <w:rPr>
          <w:rFonts w:ascii="Times New Roman" w:hAnsi="Times New Roman" w:cs="Times New Roman"/>
          <w:sz w:val="24"/>
          <w:szCs w:val="24"/>
        </w:rPr>
        <w:t>A.</w:t>
      </w:r>
      <w:r w:rsidRPr="006B47F7">
        <w:rPr>
          <w:rFonts w:ascii="Times New Roman" w:hAnsi="Times New Roman" w:cs="Times New Roman"/>
          <w:spacing w:val="42"/>
          <w:sz w:val="24"/>
          <w:szCs w:val="24"/>
        </w:rPr>
        <w:t xml:space="preserve"> </w:t>
      </w:r>
      <w:r w:rsidRPr="006B47F7">
        <w:rPr>
          <w:rFonts w:ascii="Times New Roman" w:hAnsi="Times New Roman" w:cs="Times New Roman"/>
          <w:sz w:val="24"/>
          <w:szCs w:val="24"/>
        </w:rPr>
        <w:t>Bishnoi,</w:t>
      </w:r>
      <w:r w:rsidRPr="006B47F7">
        <w:rPr>
          <w:rFonts w:ascii="Times New Roman" w:hAnsi="Times New Roman" w:cs="Times New Roman"/>
          <w:spacing w:val="44"/>
          <w:sz w:val="24"/>
          <w:szCs w:val="24"/>
        </w:rPr>
        <w:t xml:space="preserve"> </w:t>
      </w:r>
      <w:r w:rsidRPr="006B47F7">
        <w:rPr>
          <w:rFonts w:ascii="Times New Roman" w:hAnsi="Times New Roman" w:cs="Times New Roman"/>
          <w:sz w:val="24"/>
          <w:szCs w:val="24"/>
        </w:rPr>
        <w:t>A.K.</w:t>
      </w:r>
      <w:r w:rsidRPr="006B47F7">
        <w:rPr>
          <w:rFonts w:ascii="Times New Roman" w:hAnsi="Times New Roman" w:cs="Times New Roman"/>
          <w:spacing w:val="47"/>
          <w:sz w:val="24"/>
          <w:szCs w:val="24"/>
        </w:rPr>
        <w:t xml:space="preserve"> </w:t>
      </w:r>
      <w:r w:rsidRPr="006B47F7">
        <w:rPr>
          <w:rFonts w:ascii="Times New Roman" w:hAnsi="Times New Roman" w:cs="Times New Roman"/>
          <w:sz w:val="24"/>
          <w:szCs w:val="24"/>
        </w:rPr>
        <w:t>Verma,</w:t>
      </w:r>
      <w:r w:rsidRPr="006B47F7">
        <w:rPr>
          <w:rFonts w:ascii="Times New Roman" w:hAnsi="Times New Roman" w:cs="Times New Roman"/>
          <w:spacing w:val="45"/>
          <w:sz w:val="24"/>
          <w:szCs w:val="24"/>
        </w:rPr>
        <w:t xml:space="preserve"> </w:t>
      </w:r>
      <w:r w:rsidRPr="006B47F7">
        <w:rPr>
          <w:rFonts w:ascii="Times New Roman" w:hAnsi="Times New Roman" w:cs="Times New Roman"/>
          <w:sz w:val="24"/>
          <w:szCs w:val="24"/>
        </w:rPr>
        <w:t>Journal</w:t>
      </w:r>
      <w:r w:rsidRPr="006B47F7">
        <w:rPr>
          <w:rFonts w:ascii="Times New Roman" w:hAnsi="Times New Roman" w:cs="Times New Roman"/>
          <w:spacing w:val="42"/>
          <w:sz w:val="24"/>
          <w:szCs w:val="24"/>
        </w:rPr>
        <w:t xml:space="preserve"> </w:t>
      </w:r>
      <w:r w:rsidRPr="006B47F7">
        <w:rPr>
          <w:rFonts w:ascii="Times New Roman" w:hAnsi="Times New Roman" w:cs="Times New Roman"/>
          <w:sz w:val="24"/>
          <w:szCs w:val="24"/>
        </w:rPr>
        <w:t>of</w:t>
      </w:r>
      <w:r w:rsidRPr="006B47F7">
        <w:rPr>
          <w:rFonts w:ascii="Times New Roman" w:hAnsi="Times New Roman" w:cs="Times New Roman"/>
          <w:spacing w:val="46"/>
          <w:sz w:val="24"/>
          <w:szCs w:val="24"/>
        </w:rPr>
        <w:t xml:space="preserve"> </w:t>
      </w:r>
      <w:r w:rsidRPr="006B47F7">
        <w:rPr>
          <w:rFonts w:ascii="Times New Roman" w:hAnsi="Times New Roman" w:cs="Times New Roman"/>
          <w:sz w:val="24"/>
          <w:szCs w:val="24"/>
        </w:rPr>
        <w:t>Molecular</w:t>
      </w:r>
      <w:r w:rsidRPr="006B47F7">
        <w:rPr>
          <w:rFonts w:ascii="Times New Roman" w:hAnsi="Times New Roman" w:cs="Times New Roman"/>
          <w:spacing w:val="47"/>
          <w:sz w:val="24"/>
          <w:szCs w:val="24"/>
        </w:rPr>
        <w:t xml:space="preserve"> </w:t>
      </w:r>
      <w:r w:rsidRPr="006B47F7">
        <w:rPr>
          <w:rFonts w:ascii="Times New Roman" w:hAnsi="Times New Roman" w:cs="Times New Roman"/>
          <w:sz w:val="24"/>
          <w:szCs w:val="24"/>
        </w:rPr>
        <w:t>Structure,</w:t>
      </w:r>
      <w:r w:rsidRPr="006B47F7">
        <w:rPr>
          <w:rFonts w:ascii="Times New Roman" w:hAnsi="Times New Roman" w:cs="Times New Roman"/>
          <w:spacing w:val="-62"/>
          <w:sz w:val="24"/>
          <w:szCs w:val="24"/>
        </w:rPr>
        <w:t xml:space="preserve"> </w:t>
      </w:r>
      <w:r w:rsidRPr="006B47F7">
        <w:rPr>
          <w:rFonts w:ascii="Times New Roman" w:hAnsi="Times New Roman" w:cs="Times New Roman"/>
          <w:sz w:val="24"/>
          <w:szCs w:val="24"/>
        </w:rPr>
        <w:t>volume</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1095,</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September</w:t>
      </w:r>
      <w:r w:rsidRPr="006B47F7">
        <w:rPr>
          <w:rFonts w:ascii="Times New Roman" w:hAnsi="Times New Roman" w:cs="Times New Roman"/>
          <w:spacing w:val="-2"/>
          <w:sz w:val="24"/>
          <w:szCs w:val="24"/>
        </w:rPr>
        <w:t xml:space="preserve"> </w:t>
      </w:r>
      <w:r w:rsidRPr="006B47F7">
        <w:rPr>
          <w:rFonts w:ascii="Times New Roman" w:hAnsi="Times New Roman" w:cs="Times New Roman"/>
          <w:sz w:val="24"/>
          <w:szCs w:val="24"/>
        </w:rPr>
        <w:t>2015,</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Pages</w:t>
      </w:r>
      <w:r w:rsidRPr="006B47F7">
        <w:rPr>
          <w:rFonts w:ascii="Times New Roman" w:hAnsi="Times New Roman" w:cs="Times New Roman"/>
          <w:spacing w:val="4"/>
          <w:sz w:val="24"/>
          <w:szCs w:val="24"/>
        </w:rPr>
        <w:t xml:space="preserve"> </w:t>
      </w:r>
      <w:r w:rsidRPr="006B47F7">
        <w:rPr>
          <w:rFonts w:ascii="Times New Roman" w:hAnsi="Times New Roman" w:cs="Times New Roman"/>
          <w:sz w:val="24"/>
          <w:szCs w:val="24"/>
        </w:rPr>
        <w:t>112-124.</w:t>
      </w:r>
    </w:p>
    <w:p w:rsidR="006B47F7" w:rsidRPr="006B47F7" w:rsidRDefault="006B47F7" w:rsidP="006B47F7">
      <w:pPr>
        <w:pStyle w:val="ListParagraph"/>
        <w:widowControl w:val="0"/>
        <w:numPr>
          <w:ilvl w:val="0"/>
          <w:numId w:val="15"/>
        </w:numPr>
        <w:tabs>
          <w:tab w:val="left" w:pos="1338"/>
        </w:tabs>
        <w:autoSpaceDE w:val="0"/>
        <w:autoSpaceDN w:val="0"/>
        <w:spacing w:before="3" w:after="0"/>
        <w:ind w:right="346"/>
        <w:contextualSpacing w:val="0"/>
        <w:jc w:val="both"/>
        <w:rPr>
          <w:rFonts w:ascii="Times New Roman" w:hAnsi="Times New Roman" w:cs="Times New Roman"/>
          <w:sz w:val="24"/>
          <w:szCs w:val="24"/>
        </w:rPr>
      </w:pPr>
      <w:r w:rsidRPr="006B47F7">
        <w:rPr>
          <w:rFonts w:ascii="Times New Roman" w:hAnsi="Times New Roman" w:cs="Times New Roman"/>
          <w:sz w:val="24"/>
          <w:szCs w:val="24"/>
        </w:rPr>
        <w:t>F.</w:t>
      </w:r>
      <w:r w:rsidRPr="006B47F7">
        <w:rPr>
          <w:rFonts w:ascii="Times New Roman" w:hAnsi="Times New Roman" w:cs="Times New Roman"/>
          <w:spacing w:val="18"/>
          <w:sz w:val="24"/>
          <w:szCs w:val="24"/>
        </w:rPr>
        <w:t xml:space="preserve"> </w:t>
      </w:r>
      <w:r w:rsidRPr="006B47F7">
        <w:rPr>
          <w:rFonts w:ascii="Times New Roman" w:hAnsi="Times New Roman" w:cs="Times New Roman"/>
          <w:sz w:val="24"/>
          <w:szCs w:val="24"/>
        </w:rPr>
        <w:t>Basha,</w:t>
      </w:r>
      <w:r w:rsidRPr="006B47F7">
        <w:rPr>
          <w:rFonts w:ascii="Times New Roman" w:hAnsi="Times New Roman" w:cs="Times New Roman"/>
          <w:spacing w:val="20"/>
          <w:sz w:val="24"/>
          <w:szCs w:val="24"/>
        </w:rPr>
        <w:t xml:space="preserve"> </w:t>
      </w:r>
      <w:r w:rsidRPr="006B47F7">
        <w:rPr>
          <w:rFonts w:ascii="Times New Roman" w:hAnsi="Times New Roman" w:cs="Times New Roman"/>
          <w:sz w:val="24"/>
          <w:szCs w:val="24"/>
        </w:rPr>
        <w:t>F.L.A.</w:t>
      </w:r>
      <w:r w:rsidRPr="006B47F7">
        <w:rPr>
          <w:rFonts w:ascii="Times New Roman" w:hAnsi="Times New Roman" w:cs="Times New Roman"/>
          <w:spacing w:val="18"/>
          <w:sz w:val="24"/>
          <w:szCs w:val="24"/>
        </w:rPr>
        <w:t xml:space="preserve"> </w:t>
      </w:r>
      <w:r w:rsidRPr="006B47F7">
        <w:rPr>
          <w:rFonts w:ascii="Times New Roman" w:hAnsi="Times New Roman" w:cs="Times New Roman"/>
          <w:sz w:val="24"/>
          <w:szCs w:val="24"/>
        </w:rPr>
        <w:t>Khan,</w:t>
      </w:r>
      <w:r w:rsidRPr="006B47F7">
        <w:rPr>
          <w:rFonts w:ascii="Times New Roman" w:hAnsi="Times New Roman" w:cs="Times New Roman"/>
          <w:spacing w:val="18"/>
          <w:sz w:val="24"/>
          <w:szCs w:val="24"/>
        </w:rPr>
        <w:t xml:space="preserve"> </w:t>
      </w:r>
      <w:r w:rsidRPr="006B47F7">
        <w:rPr>
          <w:rFonts w:ascii="Times New Roman" w:hAnsi="Times New Roman" w:cs="Times New Roman"/>
          <w:sz w:val="24"/>
          <w:szCs w:val="24"/>
        </w:rPr>
        <w:t>S.</w:t>
      </w:r>
      <w:r w:rsidRPr="006B47F7">
        <w:rPr>
          <w:rFonts w:ascii="Times New Roman" w:hAnsi="Times New Roman" w:cs="Times New Roman"/>
          <w:spacing w:val="18"/>
          <w:sz w:val="24"/>
          <w:szCs w:val="24"/>
        </w:rPr>
        <w:t xml:space="preserve"> </w:t>
      </w:r>
      <w:r w:rsidRPr="006B47F7">
        <w:rPr>
          <w:rFonts w:ascii="Times New Roman" w:hAnsi="Times New Roman" w:cs="Times New Roman"/>
          <w:sz w:val="24"/>
          <w:szCs w:val="24"/>
        </w:rPr>
        <w:t>Muthu,</w:t>
      </w:r>
      <w:r w:rsidRPr="006B47F7">
        <w:rPr>
          <w:rFonts w:ascii="Times New Roman" w:hAnsi="Times New Roman" w:cs="Times New Roman"/>
          <w:spacing w:val="18"/>
          <w:sz w:val="24"/>
          <w:szCs w:val="24"/>
        </w:rPr>
        <w:t xml:space="preserve"> </w:t>
      </w:r>
      <w:r w:rsidRPr="006B47F7">
        <w:rPr>
          <w:rFonts w:ascii="Times New Roman" w:hAnsi="Times New Roman" w:cs="Times New Roman"/>
          <w:sz w:val="24"/>
          <w:szCs w:val="24"/>
        </w:rPr>
        <w:t>M.</w:t>
      </w:r>
      <w:r w:rsidRPr="006B47F7">
        <w:rPr>
          <w:rFonts w:ascii="Times New Roman" w:hAnsi="Times New Roman" w:cs="Times New Roman"/>
          <w:spacing w:val="18"/>
          <w:sz w:val="24"/>
          <w:szCs w:val="24"/>
        </w:rPr>
        <w:t xml:space="preserve"> </w:t>
      </w:r>
      <w:r w:rsidRPr="006B47F7">
        <w:rPr>
          <w:rFonts w:ascii="Times New Roman" w:hAnsi="Times New Roman" w:cs="Times New Roman"/>
          <w:sz w:val="24"/>
          <w:szCs w:val="24"/>
        </w:rPr>
        <w:t>Raja,</w:t>
      </w:r>
      <w:r w:rsidRPr="006B47F7">
        <w:rPr>
          <w:rFonts w:ascii="Times New Roman" w:hAnsi="Times New Roman" w:cs="Times New Roman"/>
          <w:spacing w:val="18"/>
          <w:sz w:val="24"/>
          <w:szCs w:val="24"/>
        </w:rPr>
        <w:t xml:space="preserve"> </w:t>
      </w:r>
      <w:r w:rsidRPr="006B47F7">
        <w:rPr>
          <w:rFonts w:ascii="Times New Roman" w:hAnsi="Times New Roman" w:cs="Times New Roman"/>
          <w:sz w:val="24"/>
          <w:szCs w:val="24"/>
        </w:rPr>
        <w:t>Computational</w:t>
      </w:r>
      <w:r w:rsidRPr="006B47F7">
        <w:rPr>
          <w:rFonts w:ascii="Times New Roman" w:hAnsi="Times New Roman" w:cs="Times New Roman"/>
          <w:spacing w:val="16"/>
          <w:sz w:val="24"/>
          <w:szCs w:val="24"/>
        </w:rPr>
        <w:t xml:space="preserve"> </w:t>
      </w:r>
      <w:r w:rsidRPr="006B47F7">
        <w:rPr>
          <w:rFonts w:ascii="Times New Roman" w:hAnsi="Times New Roman" w:cs="Times New Roman"/>
          <w:sz w:val="24"/>
          <w:szCs w:val="24"/>
        </w:rPr>
        <w:t>and</w:t>
      </w:r>
      <w:r w:rsidRPr="006B47F7">
        <w:rPr>
          <w:rFonts w:ascii="Times New Roman" w:hAnsi="Times New Roman" w:cs="Times New Roman"/>
          <w:spacing w:val="-62"/>
          <w:sz w:val="24"/>
          <w:szCs w:val="24"/>
        </w:rPr>
        <w:t xml:space="preserve"> </w:t>
      </w:r>
      <w:r w:rsidRPr="006B47F7">
        <w:rPr>
          <w:rFonts w:ascii="Times New Roman" w:hAnsi="Times New Roman" w:cs="Times New Roman"/>
          <w:sz w:val="24"/>
          <w:szCs w:val="24"/>
        </w:rPr>
        <w:t>Theoretical</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lastRenderedPageBreak/>
        <w:t>Chemistry,</w:t>
      </w:r>
      <w:r w:rsidRPr="006B47F7">
        <w:rPr>
          <w:rFonts w:ascii="Times New Roman" w:hAnsi="Times New Roman" w:cs="Times New Roman"/>
          <w:spacing w:val="5"/>
          <w:sz w:val="24"/>
          <w:szCs w:val="24"/>
        </w:rPr>
        <w:t xml:space="preserve"> </w:t>
      </w:r>
      <w:r w:rsidRPr="006B47F7">
        <w:rPr>
          <w:rFonts w:ascii="Times New Roman" w:hAnsi="Times New Roman" w:cs="Times New Roman"/>
          <w:sz w:val="24"/>
          <w:szCs w:val="24"/>
        </w:rPr>
        <w:t>volume</w:t>
      </w:r>
      <w:r w:rsidRPr="006B47F7">
        <w:rPr>
          <w:rFonts w:ascii="Times New Roman" w:hAnsi="Times New Roman" w:cs="Times New Roman"/>
          <w:spacing w:val="7"/>
          <w:sz w:val="24"/>
          <w:szCs w:val="24"/>
        </w:rPr>
        <w:t xml:space="preserve"> </w:t>
      </w:r>
      <w:r w:rsidRPr="006B47F7">
        <w:rPr>
          <w:rFonts w:ascii="Times New Roman" w:hAnsi="Times New Roman" w:cs="Times New Roman"/>
          <w:sz w:val="24"/>
          <w:szCs w:val="24"/>
        </w:rPr>
        <w:t>1198,</w:t>
      </w:r>
      <w:r w:rsidRPr="006B47F7">
        <w:rPr>
          <w:rFonts w:ascii="Times New Roman" w:hAnsi="Times New Roman" w:cs="Times New Roman"/>
          <w:spacing w:val="5"/>
          <w:sz w:val="24"/>
          <w:szCs w:val="24"/>
        </w:rPr>
        <w:t xml:space="preserve"> </w:t>
      </w:r>
      <w:r w:rsidRPr="006B47F7">
        <w:rPr>
          <w:rFonts w:ascii="Times New Roman" w:hAnsi="Times New Roman" w:cs="Times New Roman"/>
          <w:sz w:val="24"/>
          <w:szCs w:val="24"/>
        </w:rPr>
        <w:t>April</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2021,</w:t>
      </w:r>
      <w:r w:rsidRPr="006B47F7">
        <w:rPr>
          <w:rFonts w:ascii="Times New Roman" w:hAnsi="Times New Roman" w:cs="Times New Roman"/>
          <w:spacing w:val="2"/>
          <w:sz w:val="24"/>
          <w:szCs w:val="24"/>
        </w:rPr>
        <w:t xml:space="preserve"> </w:t>
      </w:r>
      <w:r w:rsidRPr="006B47F7">
        <w:rPr>
          <w:rFonts w:ascii="Times New Roman" w:hAnsi="Times New Roman" w:cs="Times New Roman"/>
          <w:sz w:val="24"/>
          <w:szCs w:val="24"/>
        </w:rPr>
        <w:t>113169.</w:t>
      </w:r>
    </w:p>
    <w:p w:rsidR="006B47F7" w:rsidRPr="006B47F7" w:rsidRDefault="006B47F7" w:rsidP="006B47F7">
      <w:pPr>
        <w:pStyle w:val="ListParagraph"/>
        <w:widowControl w:val="0"/>
        <w:numPr>
          <w:ilvl w:val="0"/>
          <w:numId w:val="15"/>
        </w:numPr>
        <w:tabs>
          <w:tab w:val="left" w:pos="1338"/>
        </w:tabs>
        <w:autoSpaceDE w:val="0"/>
        <w:autoSpaceDN w:val="0"/>
        <w:spacing w:before="1" w:after="0"/>
        <w:ind w:right="340"/>
        <w:contextualSpacing w:val="0"/>
        <w:jc w:val="both"/>
        <w:rPr>
          <w:rFonts w:ascii="Times New Roman" w:hAnsi="Times New Roman" w:cs="Times New Roman"/>
          <w:sz w:val="24"/>
          <w:szCs w:val="24"/>
        </w:rPr>
      </w:pPr>
      <w:r w:rsidRPr="006B47F7">
        <w:rPr>
          <w:rFonts w:ascii="Times New Roman" w:hAnsi="Times New Roman" w:cs="Times New Roman"/>
          <w:sz w:val="24"/>
          <w:szCs w:val="24"/>
        </w:rPr>
        <w:t>A</w:t>
      </w:r>
      <w:r w:rsidRPr="006B47F7">
        <w:rPr>
          <w:rFonts w:ascii="Times New Roman" w:hAnsi="Times New Roman" w:cs="Times New Roman"/>
          <w:spacing w:val="14"/>
          <w:sz w:val="24"/>
          <w:szCs w:val="24"/>
        </w:rPr>
        <w:t xml:space="preserve"> </w:t>
      </w:r>
      <w:r w:rsidRPr="006B47F7">
        <w:rPr>
          <w:rFonts w:ascii="Times New Roman" w:hAnsi="Times New Roman" w:cs="Times New Roman"/>
          <w:sz w:val="24"/>
          <w:szCs w:val="24"/>
        </w:rPr>
        <w:t>Jezierska,</w:t>
      </w:r>
      <w:r w:rsidRPr="006B47F7">
        <w:rPr>
          <w:rFonts w:ascii="Times New Roman" w:hAnsi="Times New Roman" w:cs="Times New Roman"/>
          <w:spacing w:val="18"/>
          <w:sz w:val="24"/>
          <w:szCs w:val="24"/>
        </w:rPr>
        <w:t xml:space="preserve"> </w:t>
      </w:r>
      <w:r w:rsidRPr="006B47F7">
        <w:rPr>
          <w:rFonts w:ascii="Times New Roman" w:hAnsi="Times New Roman" w:cs="Times New Roman"/>
          <w:sz w:val="24"/>
          <w:szCs w:val="24"/>
        </w:rPr>
        <w:t>B.</w:t>
      </w:r>
      <w:r w:rsidRPr="006B47F7">
        <w:rPr>
          <w:rFonts w:ascii="Times New Roman" w:hAnsi="Times New Roman" w:cs="Times New Roman"/>
          <w:spacing w:val="21"/>
          <w:sz w:val="24"/>
          <w:szCs w:val="24"/>
        </w:rPr>
        <w:t xml:space="preserve"> </w:t>
      </w:r>
      <w:r w:rsidRPr="006B47F7">
        <w:rPr>
          <w:rFonts w:ascii="Times New Roman" w:hAnsi="Times New Roman" w:cs="Times New Roman"/>
          <w:sz w:val="24"/>
          <w:szCs w:val="24"/>
        </w:rPr>
        <w:t>Kizior,</w:t>
      </w:r>
      <w:r w:rsidRPr="006B47F7">
        <w:rPr>
          <w:rFonts w:ascii="Times New Roman" w:hAnsi="Times New Roman" w:cs="Times New Roman"/>
          <w:spacing w:val="24"/>
          <w:sz w:val="24"/>
          <w:szCs w:val="24"/>
        </w:rPr>
        <w:t xml:space="preserve"> </w:t>
      </w:r>
      <w:r w:rsidRPr="006B47F7">
        <w:rPr>
          <w:rFonts w:ascii="Times New Roman" w:hAnsi="Times New Roman" w:cs="Times New Roman"/>
          <w:sz w:val="24"/>
          <w:szCs w:val="24"/>
        </w:rPr>
        <w:t>B.M.</w:t>
      </w:r>
      <w:r w:rsidRPr="006B47F7">
        <w:rPr>
          <w:rFonts w:ascii="Times New Roman" w:hAnsi="Times New Roman" w:cs="Times New Roman"/>
          <w:spacing w:val="20"/>
          <w:sz w:val="24"/>
          <w:szCs w:val="24"/>
        </w:rPr>
        <w:t xml:space="preserve"> </w:t>
      </w:r>
      <w:r w:rsidRPr="006B47F7">
        <w:rPr>
          <w:rFonts w:ascii="Times New Roman" w:hAnsi="Times New Roman" w:cs="Times New Roman"/>
          <w:sz w:val="24"/>
          <w:szCs w:val="24"/>
        </w:rPr>
        <w:t>Szyja,</w:t>
      </w:r>
      <w:r w:rsidRPr="006B47F7">
        <w:rPr>
          <w:rFonts w:ascii="Times New Roman" w:hAnsi="Times New Roman" w:cs="Times New Roman"/>
          <w:spacing w:val="19"/>
          <w:sz w:val="24"/>
          <w:szCs w:val="24"/>
        </w:rPr>
        <w:t xml:space="preserve"> </w:t>
      </w:r>
      <w:r w:rsidRPr="006B47F7">
        <w:rPr>
          <w:rFonts w:ascii="Times New Roman" w:hAnsi="Times New Roman" w:cs="Times New Roman"/>
          <w:sz w:val="24"/>
          <w:szCs w:val="24"/>
        </w:rPr>
        <w:t>J.J.</w:t>
      </w:r>
      <w:r w:rsidRPr="006B47F7">
        <w:rPr>
          <w:rFonts w:ascii="Times New Roman" w:hAnsi="Times New Roman" w:cs="Times New Roman"/>
          <w:spacing w:val="20"/>
          <w:sz w:val="24"/>
          <w:szCs w:val="24"/>
        </w:rPr>
        <w:t xml:space="preserve"> </w:t>
      </w:r>
      <w:r w:rsidRPr="006B47F7">
        <w:rPr>
          <w:rFonts w:ascii="Times New Roman" w:hAnsi="Times New Roman" w:cs="Times New Roman"/>
          <w:sz w:val="24"/>
          <w:szCs w:val="24"/>
        </w:rPr>
        <w:t>Panek,</w:t>
      </w:r>
      <w:r w:rsidRPr="006B47F7">
        <w:rPr>
          <w:rFonts w:ascii="Times New Roman" w:hAnsi="Times New Roman" w:cs="Times New Roman"/>
          <w:spacing w:val="19"/>
          <w:sz w:val="24"/>
          <w:szCs w:val="24"/>
        </w:rPr>
        <w:t xml:space="preserve"> </w:t>
      </w:r>
      <w:r w:rsidRPr="006B47F7">
        <w:rPr>
          <w:rFonts w:ascii="Times New Roman" w:hAnsi="Times New Roman" w:cs="Times New Roman"/>
          <w:sz w:val="24"/>
          <w:szCs w:val="24"/>
        </w:rPr>
        <w:t>Journal</w:t>
      </w:r>
      <w:r w:rsidRPr="006B47F7">
        <w:rPr>
          <w:rFonts w:ascii="Times New Roman" w:hAnsi="Times New Roman" w:cs="Times New Roman"/>
          <w:spacing w:val="15"/>
          <w:sz w:val="24"/>
          <w:szCs w:val="24"/>
        </w:rPr>
        <w:t xml:space="preserve"> </w:t>
      </w:r>
      <w:r w:rsidRPr="006B47F7">
        <w:rPr>
          <w:rFonts w:ascii="Times New Roman" w:hAnsi="Times New Roman" w:cs="Times New Roman"/>
          <w:sz w:val="24"/>
          <w:szCs w:val="24"/>
        </w:rPr>
        <w:t>of</w:t>
      </w:r>
      <w:r w:rsidRPr="006B47F7">
        <w:rPr>
          <w:rFonts w:ascii="Times New Roman" w:hAnsi="Times New Roman" w:cs="Times New Roman"/>
          <w:spacing w:val="19"/>
          <w:sz w:val="24"/>
          <w:szCs w:val="24"/>
        </w:rPr>
        <w:t xml:space="preserve"> </w:t>
      </w:r>
      <w:r w:rsidRPr="006B47F7">
        <w:rPr>
          <w:rFonts w:ascii="Times New Roman" w:hAnsi="Times New Roman" w:cs="Times New Roman"/>
          <w:sz w:val="24"/>
          <w:szCs w:val="24"/>
        </w:rPr>
        <w:t>Molecular</w:t>
      </w:r>
      <w:r w:rsidRPr="006B47F7">
        <w:rPr>
          <w:rFonts w:ascii="Times New Roman" w:hAnsi="Times New Roman" w:cs="Times New Roman"/>
          <w:spacing w:val="-62"/>
          <w:sz w:val="24"/>
          <w:szCs w:val="24"/>
        </w:rPr>
        <w:t xml:space="preserve"> </w:t>
      </w:r>
      <w:r w:rsidRPr="006B47F7">
        <w:rPr>
          <w:rFonts w:ascii="Times New Roman" w:hAnsi="Times New Roman" w:cs="Times New Roman"/>
          <w:sz w:val="24"/>
          <w:szCs w:val="24"/>
        </w:rPr>
        <w:t>structure,</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volume-</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1234,</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June</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2021, 130126</w:t>
      </w:r>
    </w:p>
    <w:p w:rsidR="006B47F7" w:rsidRPr="006B47F7" w:rsidRDefault="006B47F7" w:rsidP="006B47F7">
      <w:pPr>
        <w:pStyle w:val="ListParagraph"/>
        <w:widowControl w:val="0"/>
        <w:numPr>
          <w:ilvl w:val="0"/>
          <w:numId w:val="15"/>
        </w:numPr>
        <w:tabs>
          <w:tab w:val="left" w:pos="1338"/>
        </w:tabs>
        <w:autoSpaceDE w:val="0"/>
        <w:autoSpaceDN w:val="0"/>
        <w:spacing w:before="1" w:after="0"/>
        <w:ind w:right="343"/>
        <w:contextualSpacing w:val="0"/>
        <w:jc w:val="both"/>
        <w:rPr>
          <w:rFonts w:ascii="Times New Roman" w:hAnsi="Times New Roman" w:cs="Times New Roman"/>
          <w:sz w:val="24"/>
          <w:szCs w:val="24"/>
        </w:rPr>
      </w:pPr>
      <w:r w:rsidRPr="006B47F7">
        <w:rPr>
          <w:rFonts w:ascii="Times New Roman" w:hAnsi="Times New Roman" w:cs="Times New Roman"/>
          <w:sz w:val="24"/>
          <w:szCs w:val="24"/>
        </w:rPr>
        <w:t>I.L.</w:t>
      </w:r>
      <w:r w:rsidRPr="006B47F7">
        <w:rPr>
          <w:rFonts w:ascii="Times New Roman" w:hAnsi="Times New Roman" w:cs="Times New Roman"/>
          <w:spacing w:val="16"/>
          <w:sz w:val="24"/>
          <w:szCs w:val="24"/>
        </w:rPr>
        <w:t xml:space="preserve"> </w:t>
      </w:r>
      <w:r w:rsidRPr="006B47F7">
        <w:rPr>
          <w:rFonts w:ascii="Times New Roman" w:hAnsi="Times New Roman" w:cs="Times New Roman"/>
          <w:sz w:val="24"/>
          <w:szCs w:val="24"/>
        </w:rPr>
        <w:t>Finar,</w:t>
      </w:r>
      <w:r w:rsidRPr="006B47F7">
        <w:rPr>
          <w:rFonts w:ascii="Times New Roman" w:hAnsi="Times New Roman" w:cs="Times New Roman"/>
          <w:spacing w:val="10"/>
          <w:sz w:val="24"/>
          <w:szCs w:val="24"/>
        </w:rPr>
        <w:t xml:space="preserve"> </w:t>
      </w:r>
      <w:r w:rsidRPr="006B47F7">
        <w:rPr>
          <w:rFonts w:ascii="Times New Roman" w:hAnsi="Times New Roman" w:cs="Times New Roman"/>
          <w:sz w:val="24"/>
          <w:szCs w:val="24"/>
        </w:rPr>
        <w:t>Organic</w:t>
      </w:r>
      <w:r w:rsidRPr="006B47F7">
        <w:rPr>
          <w:rFonts w:ascii="Times New Roman" w:hAnsi="Times New Roman" w:cs="Times New Roman"/>
          <w:spacing w:val="13"/>
          <w:sz w:val="24"/>
          <w:szCs w:val="24"/>
        </w:rPr>
        <w:t xml:space="preserve"> </w:t>
      </w:r>
      <w:r w:rsidRPr="006B47F7">
        <w:rPr>
          <w:rFonts w:ascii="Times New Roman" w:hAnsi="Times New Roman" w:cs="Times New Roman"/>
          <w:sz w:val="24"/>
          <w:szCs w:val="24"/>
        </w:rPr>
        <w:t>Chemistry:</w:t>
      </w:r>
      <w:r w:rsidRPr="006B47F7">
        <w:rPr>
          <w:rFonts w:ascii="Times New Roman" w:hAnsi="Times New Roman" w:cs="Times New Roman"/>
          <w:spacing w:val="14"/>
          <w:sz w:val="24"/>
          <w:szCs w:val="24"/>
        </w:rPr>
        <w:t xml:space="preserve"> </w:t>
      </w:r>
      <w:r w:rsidRPr="006B47F7">
        <w:rPr>
          <w:rFonts w:ascii="Times New Roman" w:hAnsi="Times New Roman" w:cs="Times New Roman"/>
          <w:sz w:val="24"/>
          <w:szCs w:val="24"/>
        </w:rPr>
        <w:t>Stereochemistry</w:t>
      </w:r>
      <w:r w:rsidRPr="006B47F7">
        <w:rPr>
          <w:rFonts w:ascii="Times New Roman" w:hAnsi="Times New Roman" w:cs="Times New Roman"/>
          <w:spacing w:val="5"/>
          <w:sz w:val="24"/>
          <w:szCs w:val="24"/>
        </w:rPr>
        <w:t xml:space="preserve"> </w:t>
      </w:r>
      <w:r w:rsidRPr="006B47F7">
        <w:rPr>
          <w:rFonts w:ascii="Times New Roman" w:hAnsi="Times New Roman" w:cs="Times New Roman"/>
          <w:sz w:val="24"/>
          <w:szCs w:val="24"/>
        </w:rPr>
        <w:t>and</w:t>
      </w:r>
      <w:r w:rsidRPr="006B47F7">
        <w:rPr>
          <w:rFonts w:ascii="Times New Roman" w:hAnsi="Times New Roman" w:cs="Times New Roman"/>
          <w:spacing w:val="17"/>
          <w:sz w:val="24"/>
          <w:szCs w:val="24"/>
        </w:rPr>
        <w:t xml:space="preserve"> </w:t>
      </w:r>
      <w:r w:rsidRPr="006B47F7">
        <w:rPr>
          <w:rFonts w:ascii="Times New Roman" w:hAnsi="Times New Roman" w:cs="Times New Roman"/>
          <w:sz w:val="24"/>
          <w:szCs w:val="24"/>
        </w:rPr>
        <w:t>the</w:t>
      </w:r>
      <w:r w:rsidRPr="006B47F7">
        <w:rPr>
          <w:rFonts w:ascii="Times New Roman" w:hAnsi="Times New Roman" w:cs="Times New Roman"/>
          <w:spacing w:val="10"/>
          <w:sz w:val="24"/>
          <w:szCs w:val="24"/>
        </w:rPr>
        <w:t xml:space="preserve"> </w:t>
      </w:r>
      <w:r w:rsidRPr="006B47F7">
        <w:rPr>
          <w:rFonts w:ascii="Times New Roman" w:hAnsi="Times New Roman" w:cs="Times New Roman"/>
          <w:sz w:val="24"/>
          <w:szCs w:val="24"/>
        </w:rPr>
        <w:t>Chemistry</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of</w:t>
      </w:r>
      <w:r w:rsidRPr="006B47F7">
        <w:rPr>
          <w:rFonts w:ascii="Times New Roman" w:hAnsi="Times New Roman" w:cs="Times New Roman"/>
          <w:spacing w:val="-62"/>
          <w:sz w:val="24"/>
          <w:szCs w:val="24"/>
        </w:rPr>
        <w:t xml:space="preserve"> </w:t>
      </w:r>
      <w:r w:rsidRPr="006B47F7">
        <w:rPr>
          <w:rFonts w:ascii="Times New Roman" w:hAnsi="Times New Roman" w:cs="Times New Roman"/>
          <w:sz w:val="24"/>
          <w:szCs w:val="24"/>
        </w:rPr>
        <w:t>Natural</w:t>
      </w:r>
      <w:r w:rsidRPr="006B47F7">
        <w:rPr>
          <w:rFonts w:ascii="Times New Roman" w:hAnsi="Times New Roman" w:cs="Times New Roman"/>
          <w:spacing w:val="4"/>
          <w:sz w:val="24"/>
          <w:szCs w:val="24"/>
        </w:rPr>
        <w:t xml:space="preserve"> </w:t>
      </w:r>
      <w:r w:rsidRPr="006B47F7">
        <w:rPr>
          <w:rFonts w:ascii="Times New Roman" w:hAnsi="Times New Roman" w:cs="Times New Roman"/>
          <w:sz w:val="24"/>
          <w:szCs w:val="24"/>
        </w:rPr>
        <w:t>Products,</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Vol.</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2</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(1975).</w:t>
      </w:r>
    </w:p>
    <w:p w:rsidR="006B47F7" w:rsidRPr="006B47F7" w:rsidRDefault="006B47F7" w:rsidP="006B47F7">
      <w:pPr>
        <w:pStyle w:val="ListParagraph"/>
        <w:widowControl w:val="0"/>
        <w:numPr>
          <w:ilvl w:val="0"/>
          <w:numId w:val="15"/>
        </w:numPr>
        <w:tabs>
          <w:tab w:val="left" w:pos="1338"/>
        </w:tabs>
        <w:autoSpaceDE w:val="0"/>
        <w:autoSpaceDN w:val="0"/>
        <w:spacing w:before="1" w:after="0"/>
        <w:ind w:right="346"/>
        <w:contextualSpacing w:val="0"/>
        <w:jc w:val="both"/>
        <w:rPr>
          <w:rFonts w:ascii="Times New Roman" w:hAnsi="Times New Roman" w:cs="Times New Roman"/>
          <w:sz w:val="24"/>
          <w:szCs w:val="24"/>
        </w:rPr>
      </w:pPr>
      <w:r w:rsidRPr="006B47F7">
        <w:rPr>
          <w:rFonts w:ascii="Times New Roman" w:hAnsi="Times New Roman" w:cs="Times New Roman"/>
          <w:sz w:val="24"/>
          <w:szCs w:val="24"/>
        </w:rPr>
        <w:t>D.</w:t>
      </w:r>
      <w:r w:rsidRPr="006B47F7">
        <w:rPr>
          <w:rFonts w:ascii="Times New Roman" w:hAnsi="Times New Roman" w:cs="Times New Roman"/>
          <w:spacing w:val="12"/>
          <w:sz w:val="24"/>
          <w:szCs w:val="24"/>
        </w:rPr>
        <w:t xml:space="preserve"> </w:t>
      </w:r>
      <w:r w:rsidRPr="006B47F7">
        <w:rPr>
          <w:rFonts w:ascii="Times New Roman" w:hAnsi="Times New Roman" w:cs="Times New Roman"/>
          <w:sz w:val="24"/>
          <w:szCs w:val="24"/>
        </w:rPr>
        <w:t>Snigur,</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M.</w:t>
      </w:r>
      <w:r w:rsidRPr="006B47F7">
        <w:rPr>
          <w:rFonts w:ascii="Times New Roman" w:hAnsi="Times New Roman" w:cs="Times New Roman"/>
          <w:spacing w:val="9"/>
          <w:sz w:val="24"/>
          <w:szCs w:val="24"/>
        </w:rPr>
        <w:t xml:space="preserve"> </w:t>
      </w:r>
      <w:r w:rsidRPr="006B47F7">
        <w:rPr>
          <w:rFonts w:ascii="Times New Roman" w:hAnsi="Times New Roman" w:cs="Times New Roman"/>
          <w:sz w:val="24"/>
          <w:szCs w:val="24"/>
        </w:rPr>
        <w:t>Fizer,</w:t>
      </w:r>
      <w:r w:rsidRPr="006B47F7">
        <w:rPr>
          <w:rFonts w:ascii="Times New Roman" w:hAnsi="Times New Roman" w:cs="Times New Roman"/>
          <w:spacing w:val="9"/>
          <w:sz w:val="24"/>
          <w:szCs w:val="24"/>
        </w:rPr>
        <w:t xml:space="preserve"> </w:t>
      </w:r>
      <w:r w:rsidRPr="006B47F7">
        <w:rPr>
          <w:rFonts w:ascii="Times New Roman" w:hAnsi="Times New Roman" w:cs="Times New Roman"/>
          <w:sz w:val="24"/>
          <w:szCs w:val="24"/>
        </w:rPr>
        <w:t>A.</w:t>
      </w:r>
      <w:r w:rsidRPr="006B47F7">
        <w:rPr>
          <w:rFonts w:ascii="Times New Roman" w:hAnsi="Times New Roman" w:cs="Times New Roman"/>
          <w:spacing w:val="12"/>
          <w:sz w:val="24"/>
          <w:szCs w:val="24"/>
        </w:rPr>
        <w:t xml:space="preserve"> </w:t>
      </w:r>
      <w:r w:rsidRPr="006B47F7">
        <w:rPr>
          <w:rFonts w:ascii="Times New Roman" w:hAnsi="Times New Roman" w:cs="Times New Roman"/>
          <w:sz w:val="24"/>
          <w:szCs w:val="24"/>
        </w:rPr>
        <w:t>Chebotarev,</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O.</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Lukianova,</w:t>
      </w:r>
      <w:r w:rsidRPr="006B47F7">
        <w:rPr>
          <w:rFonts w:ascii="Times New Roman" w:hAnsi="Times New Roman" w:cs="Times New Roman"/>
          <w:spacing w:val="9"/>
          <w:sz w:val="24"/>
          <w:szCs w:val="24"/>
        </w:rPr>
        <w:t xml:space="preserve"> </w:t>
      </w:r>
      <w:r w:rsidRPr="006B47F7">
        <w:rPr>
          <w:rFonts w:ascii="Times New Roman" w:hAnsi="Times New Roman" w:cs="Times New Roman"/>
          <w:sz w:val="24"/>
          <w:szCs w:val="24"/>
        </w:rPr>
        <w:t>K.</w:t>
      </w:r>
      <w:r w:rsidRPr="006B47F7">
        <w:rPr>
          <w:rFonts w:ascii="Times New Roman" w:hAnsi="Times New Roman" w:cs="Times New Roman"/>
          <w:spacing w:val="4"/>
          <w:sz w:val="24"/>
          <w:szCs w:val="24"/>
        </w:rPr>
        <w:t xml:space="preserve"> </w:t>
      </w:r>
      <w:r w:rsidRPr="006B47F7">
        <w:rPr>
          <w:rFonts w:ascii="Times New Roman" w:hAnsi="Times New Roman" w:cs="Times New Roman"/>
          <w:sz w:val="24"/>
          <w:szCs w:val="24"/>
        </w:rPr>
        <w:t>Bevziuk,</w:t>
      </w:r>
      <w:r w:rsidRPr="006B47F7">
        <w:rPr>
          <w:rFonts w:ascii="Times New Roman" w:hAnsi="Times New Roman" w:cs="Times New Roman"/>
          <w:spacing w:val="-62"/>
          <w:sz w:val="24"/>
          <w:szCs w:val="24"/>
        </w:rPr>
        <w:t xml:space="preserve"> </w:t>
      </w:r>
      <w:r w:rsidRPr="006B47F7">
        <w:rPr>
          <w:rFonts w:ascii="Times New Roman" w:hAnsi="Times New Roman" w:cs="Times New Roman"/>
          <w:sz w:val="24"/>
          <w:szCs w:val="24"/>
        </w:rPr>
        <w:t>Journal</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of</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Molecular</w:t>
      </w:r>
      <w:r w:rsidRPr="006B47F7">
        <w:rPr>
          <w:rFonts w:ascii="Times New Roman" w:hAnsi="Times New Roman" w:cs="Times New Roman"/>
          <w:spacing w:val="5"/>
          <w:sz w:val="24"/>
          <w:szCs w:val="24"/>
        </w:rPr>
        <w:t xml:space="preserve"> </w:t>
      </w:r>
      <w:r w:rsidRPr="006B47F7">
        <w:rPr>
          <w:rFonts w:ascii="Times New Roman" w:hAnsi="Times New Roman" w:cs="Times New Roman"/>
          <w:sz w:val="24"/>
          <w:szCs w:val="24"/>
        </w:rPr>
        <w:t>Liquids,</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Volume</w:t>
      </w:r>
      <w:r w:rsidRPr="006B47F7">
        <w:rPr>
          <w:rFonts w:ascii="Times New Roman" w:hAnsi="Times New Roman" w:cs="Times New Roman"/>
          <w:spacing w:val="4"/>
          <w:sz w:val="24"/>
          <w:szCs w:val="24"/>
        </w:rPr>
        <w:t xml:space="preserve"> </w:t>
      </w:r>
      <w:r w:rsidRPr="006B47F7">
        <w:rPr>
          <w:rFonts w:ascii="Times New Roman" w:hAnsi="Times New Roman" w:cs="Times New Roman"/>
          <w:sz w:val="24"/>
          <w:szCs w:val="24"/>
        </w:rPr>
        <w:t>327,</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April</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2021,</w:t>
      </w:r>
      <w:r w:rsidRPr="006B47F7">
        <w:rPr>
          <w:rFonts w:ascii="Times New Roman" w:hAnsi="Times New Roman" w:cs="Times New Roman"/>
          <w:spacing w:val="6"/>
          <w:sz w:val="24"/>
          <w:szCs w:val="24"/>
        </w:rPr>
        <w:t xml:space="preserve"> </w:t>
      </w:r>
      <w:r w:rsidRPr="006B47F7">
        <w:rPr>
          <w:rFonts w:ascii="Times New Roman" w:hAnsi="Times New Roman" w:cs="Times New Roman"/>
          <w:sz w:val="24"/>
          <w:szCs w:val="24"/>
        </w:rPr>
        <w:t>114881.</w:t>
      </w:r>
    </w:p>
    <w:p w:rsidR="006B47F7" w:rsidRPr="006B47F7" w:rsidRDefault="006B47F7" w:rsidP="006B47F7">
      <w:pPr>
        <w:pStyle w:val="ListParagraph"/>
        <w:widowControl w:val="0"/>
        <w:numPr>
          <w:ilvl w:val="0"/>
          <w:numId w:val="15"/>
        </w:numPr>
        <w:tabs>
          <w:tab w:val="left" w:pos="1338"/>
        </w:tabs>
        <w:autoSpaceDE w:val="0"/>
        <w:autoSpaceDN w:val="0"/>
        <w:spacing w:after="0"/>
        <w:ind w:right="346"/>
        <w:contextualSpacing w:val="0"/>
        <w:jc w:val="both"/>
        <w:rPr>
          <w:rFonts w:ascii="Times New Roman" w:hAnsi="Times New Roman" w:cs="Times New Roman"/>
          <w:sz w:val="24"/>
          <w:szCs w:val="24"/>
        </w:rPr>
      </w:pPr>
      <w:r w:rsidRPr="006B47F7">
        <w:rPr>
          <w:rFonts w:ascii="Times New Roman" w:hAnsi="Times New Roman" w:cs="Times New Roman"/>
          <w:sz w:val="24"/>
          <w:szCs w:val="24"/>
        </w:rPr>
        <w:t>Isa.</w:t>
      </w:r>
      <w:r w:rsidRPr="006B47F7">
        <w:rPr>
          <w:rFonts w:ascii="Times New Roman" w:hAnsi="Times New Roman" w:cs="Times New Roman"/>
          <w:spacing w:val="32"/>
          <w:sz w:val="24"/>
          <w:szCs w:val="24"/>
        </w:rPr>
        <w:t xml:space="preserve"> </w:t>
      </w:r>
      <w:r w:rsidRPr="006B47F7">
        <w:rPr>
          <w:rFonts w:ascii="Times New Roman" w:hAnsi="Times New Roman" w:cs="Times New Roman"/>
          <w:sz w:val="24"/>
          <w:szCs w:val="24"/>
        </w:rPr>
        <w:t>Sidir,</w:t>
      </w:r>
      <w:r w:rsidRPr="006B47F7">
        <w:rPr>
          <w:rFonts w:ascii="Times New Roman" w:hAnsi="Times New Roman" w:cs="Times New Roman"/>
          <w:spacing w:val="28"/>
          <w:sz w:val="24"/>
          <w:szCs w:val="24"/>
        </w:rPr>
        <w:t xml:space="preserve"> </w:t>
      </w:r>
      <w:r w:rsidRPr="006B47F7">
        <w:rPr>
          <w:rFonts w:ascii="Times New Roman" w:hAnsi="Times New Roman" w:cs="Times New Roman"/>
          <w:sz w:val="24"/>
          <w:szCs w:val="24"/>
        </w:rPr>
        <w:t>GulsevenSidirYadigar,</w:t>
      </w:r>
      <w:r w:rsidRPr="006B47F7">
        <w:rPr>
          <w:rFonts w:ascii="Times New Roman" w:hAnsi="Times New Roman" w:cs="Times New Roman"/>
          <w:spacing w:val="25"/>
          <w:sz w:val="24"/>
          <w:szCs w:val="24"/>
        </w:rPr>
        <w:t xml:space="preserve"> </w:t>
      </w:r>
      <w:r w:rsidRPr="006B47F7">
        <w:rPr>
          <w:rFonts w:ascii="Times New Roman" w:hAnsi="Times New Roman" w:cs="Times New Roman"/>
          <w:sz w:val="24"/>
          <w:szCs w:val="24"/>
        </w:rPr>
        <w:t>Kayagil</w:t>
      </w:r>
      <w:r w:rsidRPr="006B47F7">
        <w:rPr>
          <w:rFonts w:ascii="Times New Roman" w:hAnsi="Times New Roman" w:cs="Times New Roman"/>
          <w:spacing w:val="29"/>
          <w:sz w:val="24"/>
          <w:szCs w:val="24"/>
        </w:rPr>
        <w:t xml:space="preserve"> </w:t>
      </w:r>
      <w:r w:rsidRPr="006B47F7">
        <w:rPr>
          <w:rFonts w:ascii="Times New Roman" w:hAnsi="Times New Roman" w:cs="Times New Roman"/>
          <w:sz w:val="24"/>
          <w:szCs w:val="24"/>
        </w:rPr>
        <w:t>Ismail,</w:t>
      </w:r>
      <w:r w:rsidRPr="006B47F7">
        <w:rPr>
          <w:rFonts w:ascii="Times New Roman" w:hAnsi="Times New Roman" w:cs="Times New Roman"/>
          <w:spacing w:val="28"/>
          <w:sz w:val="24"/>
          <w:szCs w:val="24"/>
        </w:rPr>
        <w:t xml:space="preserve"> </w:t>
      </w:r>
      <w:r w:rsidRPr="006B47F7">
        <w:rPr>
          <w:rFonts w:ascii="Times New Roman" w:hAnsi="Times New Roman" w:cs="Times New Roman"/>
          <w:sz w:val="24"/>
          <w:szCs w:val="24"/>
        </w:rPr>
        <w:t>Spectrochimica</w:t>
      </w:r>
      <w:r w:rsidRPr="006B47F7">
        <w:rPr>
          <w:rFonts w:ascii="Times New Roman" w:hAnsi="Times New Roman" w:cs="Times New Roman"/>
          <w:spacing w:val="-62"/>
          <w:sz w:val="24"/>
          <w:szCs w:val="24"/>
        </w:rPr>
        <w:t xml:space="preserve"> </w:t>
      </w:r>
      <w:r w:rsidRPr="006B47F7">
        <w:rPr>
          <w:rFonts w:ascii="Times New Roman" w:hAnsi="Times New Roman" w:cs="Times New Roman"/>
          <w:sz w:val="24"/>
          <w:szCs w:val="24"/>
        </w:rPr>
        <w:t>Acta</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Part</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A,</w:t>
      </w:r>
      <w:r w:rsidRPr="006B47F7">
        <w:rPr>
          <w:rFonts w:ascii="Times New Roman" w:hAnsi="Times New Roman" w:cs="Times New Roman"/>
          <w:spacing w:val="3"/>
          <w:sz w:val="24"/>
          <w:szCs w:val="24"/>
        </w:rPr>
        <w:t xml:space="preserve"> </w:t>
      </w:r>
      <w:r w:rsidRPr="006B47F7">
        <w:rPr>
          <w:rFonts w:ascii="Times New Roman" w:hAnsi="Times New Roman" w:cs="Times New Roman"/>
          <w:sz w:val="24"/>
          <w:szCs w:val="24"/>
        </w:rPr>
        <w:t>Accepted,</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(2011).</w:t>
      </w:r>
    </w:p>
    <w:p w:rsidR="006B47F7" w:rsidRPr="006B47F7" w:rsidRDefault="006B47F7" w:rsidP="006B47F7">
      <w:pPr>
        <w:pStyle w:val="ListParagraph"/>
        <w:widowControl w:val="0"/>
        <w:numPr>
          <w:ilvl w:val="0"/>
          <w:numId w:val="15"/>
        </w:numPr>
        <w:tabs>
          <w:tab w:val="left" w:pos="540"/>
          <w:tab w:val="left" w:pos="1338"/>
          <w:tab w:val="left" w:pos="3308"/>
          <w:tab w:val="left" w:pos="4691"/>
          <w:tab w:val="left" w:pos="6435"/>
          <w:tab w:val="left" w:pos="7568"/>
        </w:tabs>
        <w:autoSpaceDE w:val="0"/>
        <w:autoSpaceDN w:val="0"/>
        <w:spacing w:before="100" w:beforeAutospacing="1" w:after="100" w:afterAutospacing="1"/>
        <w:ind w:right="343" w:firstLine="0"/>
        <w:contextualSpacing w:val="0"/>
        <w:jc w:val="both"/>
        <w:rPr>
          <w:rFonts w:ascii="Times New Roman" w:hAnsi="Times New Roman" w:cs="Times New Roman"/>
          <w:sz w:val="24"/>
          <w:szCs w:val="24"/>
        </w:rPr>
      </w:pPr>
      <w:r w:rsidRPr="006B47F7">
        <w:rPr>
          <w:rFonts w:ascii="Times New Roman" w:hAnsi="Times New Roman" w:cs="Times New Roman"/>
          <w:sz w:val="24"/>
          <w:szCs w:val="24"/>
        </w:rPr>
        <w:t>M.Karabacaka,</w:t>
      </w:r>
      <w:r w:rsidRPr="006B47F7">
        <w:rPr>
          <w:rFonts w:ascii="Times New Roman" w:hAnsi="Times New Roman" w:cs="Times New Roman"/>
          <w:sz w:val="24"/>
          <w:szCs w:val="24"/>
        </w:rPr>
        <w:tab/>
        <w:t>L.Sinhab,</w:t>
      </w:r>
      <w:r w:rsidRPr="006B47F7">
        <w:rPr>
          <w:rFonts w:ascii="Times New Roman" w:hAnsi="Times New Roman" w:cs="Times New Roman"/>
          <w:sz w:val="24"/>
          <w:szCs w:val="24"/>
        </w:rPr>
        <w:tab/>
        <w:t>O.Prasadb,Z.</w:t>
      </w:r>
      <w:r w:rsidRPr="006B47F7">
        <w:rPr>
          <w:rFonts w:ascii="Times New Roman" w:hAnsi="Times New Roman" w:cs="Times New Roman"/>
          <w:sz w:val="24"/>
          <w:szCs w:val="24"/>
        </w:rPr>
        <w:tab/>
        <w:t>Cinara,</w:t>
      </w:r>
      <w:r w:rsidRPr="006B47F7">
        <w:rPr>
          <w:rFonts w:ascii="Times New Roman" w:hAnsi="Times New Roman" w:cs="Times New Roman"/>
          <w:sz w:val="24"/>
          <w:szCs w:val="24"/>
        </w:rPr>
        <w:tab/>
        <w:t>M.Cinara,</w:t>
      </w:r>
      <w:r w:rsidRPr="006B47F7">
        <w:rPr>
          <w:rFonts w:ascii="Times New Roman" w:hAnsi="Times New Roman" w:cs="Times New Roman"/>
          <w:spacing w:val="-62"/>
          <w:sz w:val="24"/>
          <w:szCs w:val="24"/>
        </w:rPr>
        <w:t xml:space="preserve"> </w:t>
      </w:r>
      <w:r w:rsidRPr="006B47F7">
        <w:rPr>
          <w:rFonts w:ascii="Times New Roman" w:hAnsi="Times New Roman" w:cs="Times New Roman"/>
          <w:sz w:val="24"/>
          <w:szCs w:val="24"/>
        </w:rPr>
        <w:t>Spectrochimica</w:t>
      </w:r>
      <w:r w:rsidRPr="006B47F7">
        <w:rPr>
          <w:rFonts w:ascii="Times New Roman" w:hAnsi="Times New Roman" w:cs="Times New Roman"/>
          <w:spacing w:val="4"/>
          <w:sz w:val="24"/>
          <w:szCs w:val="24"/>
        </w:rPr>
        <w:t xml:space="preserve"> </w:t>
      </w:r>
      <w:r w:rsidRPr="006B47F7">
        <w:rPr>
          <w:rFonts w:ascii="Times New Roman" w:hAnsi="Times New Roman" w:cs="Times New Roman"/>
          <w:sz w:val="24"/>
          <w:szCs w:val="24"/>
        </w:rPr>
        <w:t>Acta</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Part</w:t>
      </w:r>
      <w:r w:rsidRPr="006B47F7">
        <w:rPr>
          <w:rFonts w:ascii="Times New Roman" w:hAnsi="Times New Roman" w:cs="Times New Roman"/>
          <w:spacing w:val="2"/>
          <w:sz w:val="24"/>
          <w:szCs w:val="24"/>
        </w:rPr>
        <w:t xml:space="preserve"> </w:t>
      </w:r>
      <w:r w:rsidRPr="006B47F7">
        <w:rPr>
          <w:rFonts w:ascii="Times New Roman" w:hAnsi="Times New Roman" w:cs="Times New Roman"/>
          <w:sz w:val="24"/>
          <w:szCs w:val="24"/>
        </w:rPr>
        <w:t>A,</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Vol.</w:t>
      </w:r>
      <w:r w:rsidRPr="006B47F7">
        <w:rPr>
          <w:rFonts w:ascii="Times New Roman" w:hAnsi="Times New Roman" w:cs="Times New Roman"/>
          <w:spacing w:val="2"/>
          <w:sz w:val="24"/>
          <w:szCs w:val="24"/>
        </w:rPr>
        <w:t xml:space="preserve"> </w:t>
      </w:r>
      <w:r w:rsidRPr="006B47F7">
        <w:rPr>
          <w:rFonts w:ascii="Times New Roman" w:hAnsi="Times New Roman" w:cs="Times New Roman"/>
          <w:sz w:val="24"/>
          <w:szCs w:val="24"/>
        </w:rPr>
        <w:t>93,</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(2012)</w:t>
      </w:r>
      <w:r w:rsidRPr="006B47F7">
        <w:rPr>
          <w:rFonts w:ascii="Times New Roman" w:hAnsi="Times New Roman" w:cs="Times New Roman"/>
          <w:spacing w:val="1"/>
          <w:sz w:val="24"/>
          <w:szCs w:val="24"/>
        </w:rPr>
        <w:t xml:space="preserve"> </w:t>
      </w:r>
      <w:r w:rsidRPr="006B47F7">
        <w:rPr>
          <w:rFonts w:ascii="Times New Roman" w:hAnsi="Times New Roman" w:cs="Times New Roman"/>
          <w:sz w:val="24"/>
          <w:szCs w:val="24"/>
        </w:rPr>
        <w:t>33-46.</w:t>
      </w:r>
    </w:p>
    <w:p w:rsidR="006B47F7" w:rsidRPr="006B47F7" w:rsidRDefault="006B47F7" w:rsidP="006B47F7">
      <w:pPr>
        <w:spacing w:before="100" w:beforeAutospacing="1" w:after="100" w:afterAutospacing="1" w:line="276" w:lineRule="auto"/>
        <w:jc w:val="center"/>
        <w:rPr>
          <w:sz w:val="24"/>
          <w:szCs w:val="24"/>
        </w:rPr>
      </w:pPr>
      <w:r w:rsidRPr="006B47F7">
        <w:rPr>
          <w:sz w:val="24"/>
          <w:szCs w:val="24"/>
        </w:rPr>
        <w:br w:type="page"/>
      </w:r>
      <w:r w:rsidRPr="006B47F7">
        <w:rPr>
          <w:sz w:val="24"/>
          <w:szCs w:val="24"/>
        </w:rPr>
        <w:lastRenderedPageBreak/>
        <w:t xml:space="preserve"> </w:t>
      </w:r>
    </w:p>
    <w:p w:rsidR="006B47F7" w:rsidRPr="006B47F7" w:rsidRDefault="006B47F7" w:rsidP="006B47F7">
      <w:pPr>
        <w:spacing w:before="100" w:beforeAutospacing="1" w:after="100" w:afterAutospacing="1" w:line="276" w:lineRule="auto"/>
        <w:rPr>
          <w:sz w:val="24"/>
          <w:szCs w:val="24"/>
        </w:rPr>
      </w:pPr>
    </w:p>
    <w:p w:rsidR="00842FBB" w:rsidRPr="006B47F7" w:rsidRDefault="00842FBB" w:rsidP="006B47F7">
      <w:pPr>
        <w:spacing w:line="276" w:lineRule="auto"/>
        <w:rPr>
          <w:sz w:val="24"/>
          <w:szCs w:val="24"/>
        </w:rPr>
      </w:pPr>
    </w:p>
    <w:sectPr w:rsidR="00842FBB" w:rsidRPr="006B47F7" w:rsidSect="006B47F7">
      <w:headerReference w:type="default" r:id="rId41"/>
      <w:footerReference w:type="default" r:id="rId42"/>
      <w:headerReference w:type="first" r:id="rId43"/>
      <w:footerReference w:type="first" r:id="rId44"/>
      <w:pgSz w:w="11906" w:h="16838"/>
      <w:pgMar w:top="1418" w:right="1418" w:bottom="1418" w:left="1418" w:header="720" w:footer="144" w:gutter="0"/>
      <w:pgNumType w:start="16"/>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D34" w:rsidRDefault="00DB1D34" w:rsidP="00771FF4">
      <w:r>
        <w:separator/>
      </w:r>
    </w:p>
  </w:endnote>
  <w:endnote w:type="continuationSeparator" w:id="1">
    <w:p w:rsidR="00DB1D34" w:rsidRDefault="00DB1D34" w:rsidP="00771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839106"/>
      <w:docPartObj>
        <w:docPartGallery w:val="Page Numbers (Bottom of Page)"/>
        <w:docPartUnique/>
      </w:docPartObj>
    </w:sdtPr>
    <w:sdtEndPr>
      <w:rPr>
        <w:sz w:val="20"/>
      </w:rPr>
    </w:sdtEndPr>
    <w:sdtContent>
      <w:p w:rsidR="00445E0E" w:rsidRDefault="003F412F" w:rsidP="00CB1CA4">
        <w:pPr>
          <w:pStyle w:val="Footer"/>
          <w:pBdr>
            <w:top w:val="thinThickSmallGap" w:sz="24" w:space="1" w:color="622423"/>
          </w:pBdr>
          <w:jc w:val="center"/>
          <w:rPr>
            <w:rFonts w:eastAsia="Times New Roman" w:cs="Times New Roman"/>
            <w:kern w:val="0"/>
            <w:sz w:val="20"/>
            <w:lang w:eastAsia="en-US" w:bidi="ar-SA"/>
          </w:rPr>
        </w:pPr>
        <w:r w:rsidRPr="003F412F">
          <w:rPr>
            <w:rFonts w:asciiTheme="majorHAnsi" w:eastAsia="Times New Roman" w:hAnsiTheme="majorHAnsi" w:cs="Times New Roman"/>
            <w:noProof/>
            <w:kern w:val="0"/>
            <w:sz w:val="20"/>
            <w:lang w:eastAsia="en-US"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5" o:spid="_x0000_s4098" type="#_x0000_t176" style="position:absolute;left:0;text-align:left;margin-left:540.9pt;margin-top:11.6pt;width:40.35pt;height:34.75pt;z-index:251667456;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" filled="f" fillcolor="#4f81bd [3204]" stroked="f" strokecolor="#737373 [1789]">
              <v:textbox>
                <w:txbxContent>
                  <w:p w:rsidR="00445E0E" w:rsidRDefault="003F412F" w:rsidP="00CB1CA4">
                    <w:pPr>
                      <w:pStyle w:val="Footer"/>
                      <w:pBdr>
                        <w:top w:val="single" w:sz="12" w:space="1" w:color="9BBB59" w:themeColor="accent3"/>
                        <w:bottom w:val="single" w:sz="48" w:space="1" w:color="9BBB59" w:themeColor="accent3"/>
                      </w:pBdr>
                      <w:jc w:val="center"/>
                      <w:rPr>
                        <w:sz w:val="28"/>
                        <w:szCs w:val="28"/>
                      </w:rPr>
                    </w:pPr>
                    <w:r w:rsidRPr="003F412F">
                      <w:rPr>
                        <w:sz w:val="22"/>
                        <w:szCs w:val="22"/>
                      </w:rPr>
                      <w:fldChar w:fldCharType="begin"/>
                    </w:r>
                    <w:r w:rsidR="00445E0E">
                      <w:instrText xml:space="preserve"> PAGE    \* MERGEFORMAT </w:instrText>
                    </w:r>
                    <w:r w:rsidRPr="003F412F">
                      <w:rPr>
                        <w:sz w:val="22"/>
                        <w:szCs w:val="22"/>
                      </w:rPr>
                      <w:fldChar w:fldCharType="separate"/>
                    </w:r>
                    <w:r w:rsidR="006B47F7" w:rsidRPr="006B47F7">
                      <w:rPr>
                        <w:noProof/>
                        <w:sz w:val="28"/>
                        <w:szCs w:val="28"/>
                      </w:rPr>
                      <w:t>20</w:t>
                    </w:r>
                    <w:r>
                      <w:rPr>
                        <w:noProof/>
                        <w:sz w:val="28"/>
                        <w:szCs w:val="28"/>
                      </w:rPr>
                      <w:fldChar w:fldCharType="end"/>
                    </w:r>
                  </w:p>
                </w:txbxContent>
              </v:textbox>
              <w10:wrap anchorx="margin" anchory="margin"/>
            </v:shape>
          </w:pict>
        </w:r>
      </w:p>
      <w:sdt>
        <w:sdtPr>
          <w:rPr>
            <w:rFonts w:eastAsia="Times New Roman" w:cs="Times New Roman"/>
            <w:kern w:val="0"/>
            <w:sz w:val="20"/>
            <w:lang w:eastAsia="en-US" w:bidi="ar-SA"/>
          </w:rPr>
          <w:id w:val="843434034"/>
          <w:docPartObj>
            <w:docPartGallery w:val="Page Numbers (Bottom of Page)"/>
            <w:docPartUnique/>
          </w:docPartObj>
        </w:sdtPr>
        <w:sdtEndPr>
          <w:rPr>
            <w:rFonts w:asciiTheme="majorHAnsi" w:hAnsiTheme="majorHAnsi"/>
            <w:sz w:val="22"/>
          </w:rPr>
        </w:sdtEndPr>
        <w:sdtContent>
          <w:p w:rsidR="00445E0E" w:rsidRPr="00795EC7" w:rsidRDefault="00445E0E" w:rsidP="00CB1CA4">
            <w:pPr>
              <w:pStyle w:val="Footer"/>
              <w:pBdr>
                <w:top w:val="thinThickSmallGap" w:sz="24" w:space="1" w:color="622423"/>
              </w:pBdr>
              <w:jc w:val="center"/>
              <w:rPr>
                <w:rFonts w:asciiTheme="majorHAnsi" w:eastAsia="Times New Roman" w:hAnsiTheme="majorHAnsi" w:cstheme="minorHAnsi"/>
                <w:b/>
                <w:kern w:val="0"/>
                <w:sz w:val="22"/>
                <w:lang w:eastAsia="en-US" w:bidi="ar-SA"/>
              </w:rPr>
            </w:pPr>
            <w:r w:rsidRPr="00795EC7">
              <w:rPr>
                <w:rFonts w:asciiTheme="majorHAnsi" w:eastAsia="Times New Roman" w:hAnsiTheme="majorHAnsi" w:cstheme="minorHAnsi"/>
                <w:b/>
                <w:kern w:val="0"/>
                <w:sz w:val="22"/>
                <w:lang w:eastAsia="en-US" w:bidi="ar-SA"/>
              </w:rPr>
              <w:t>International Journal of Research in Engineering &amp; Applied Sciences</w:t>
            </w:r>
          </w:p>
          <w:p w:rsidR="00445E0E" w:rsidRPr="00795EC7" w:rsidRDefault="00445E0E" w:rsidP="00CB1CA4">
            <w:pPr>
              <w:widowControl/>
              <w:tabs>
                <w:tab w:val="center" w:pos="4320"/>
                <w:tab w:val="right" w:pos="8640"/>
              </w:tabs>
              <w:jc w:val="center"/>
              <w:rPr>
                <w:rFonts w:asciiTheme="majorHAnsi" w:eastAsia="Times New Roman" w:hAnsiTheme="majorHAnsi" w:cstheme="minorHAnsi"/>
                <w:b/>
                <w:kern w:val="0"/>
                <w:sz w:val="22"/>
                <w:lang w:eastAsia="en-US" w:bidi="ar-SA"/>
              </w:rPr>
            </w:pPr>
            <w:r w:rsidRPr="00795EC7">
              <w:rPr>
                <w:rFonts w:asciiTheme="majorHAnsi" w:eastAsia="Times New Roman" w:hAnsiTheme="majorHAnsi" w:cstheme="minorHAnsi"/>
                <w:b/>
                <w:kern w:val="0"/>
                <w:sz w:val="22"/>
                <w:lang w:eastAsia="en-US" w:bidi="ar-SA"/>
              </w:rPr>
              <w:t xml:space="preserve">Email:- editorijrim@gmail.com, </w:t>
            </w:r>
            <w:hyperlink r:id="rId1" w:history="1">
              <w:r w:rsidRPr="00795EC7">
                <w:rPr>
                  <w:rStyle w:val="Hyperlink"/>
                  <w:rFonts w:asciiTheme="majorHAnsi" w:eastAsia="Times New Roman" w:hAnsiTheme="majorHAnsi" w:cstheme="minorHAnsi"/>
                  <w:b/>
                  <w:kern w:val="0"/>
                  <w:sz w:val="22"/>
                  <w:lang w:eastAsia="en-US" w:bidi="ar-SA"/>
                </w:rPr>
                <w:t>http://www.euroasiapub.org</w:t>
              </w:r>
            </w:hyperlink>
          </w:p>
          <w:p w:rsidR="00445E0E" w:rsidRPr="00795EC7" w:rsidRDefault="00445E0E" w:rsidP="00795EC7">
            <w:pPr>
              <w:widowControl/>
              <w:tabs>
                <w:tab w:val="center" w:pos="4320"/>
                <w:tab w:val="right" w:pos="8640"/>
              </w:tabs>
              <w:jc w:val="center"/>
              <w:rPr>
                <w:rFonts w:asciiTheme="majorHAnsi" w:eastAsia="Times New Roman" w:hAnsiTheme="majorHAnsi"/>
                <w:kern w:val="0"/>
                <w:sz w:val="22"/>
                <w:lang w:eastAsia="en-US" w:bidi="ar-SA"/>
              </w:rPr>
            </w:pPr>
            <w:r w:rsidRPr="00795EC7">
              <w:rPr>
                <w:rFonts w:asciiTheme="majorHAnsi" w:eastAsia="Times New Roman" w:hAnsiTheme="majorHAnsi"/>
                <w:color w:val="000000"/>
                <w:sz w:val="20"/>
                <w:lang w:val="en-IN"/>
              </w:rPr>
              <w:t>An open access scholarly, online, peer-reviewed, interdisciplinary, monthly, and fully refereed journals</w:t>
            </w:r>
          </w:p>
        </w:sdtContent>
      </w:sdt>
      <w:p w:rsidR="00445E0E" w:rsidRPr="00CB1CA4" w:rsidRDefault="003F412F" w:rsidP="00CB1CA4">
        <w:pPr>
          <w:pStyle w:val="Footer"/>
          <w:jc w:val="center"/>
          <w:rPr>
            <w:sz w:val="2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4524"/>
      <w:docPartObj>
        <w:docPartGallery w:val="Page Numbers (Bottom of Page)"/>
        <w:docPartUnique/>
      </w:docPartObj>
    </w:sdtPr>
    <w:sdtEndPr>
      <w:rPr>
        <w:sz w:val="20"/>
      </w:rPr>
    </w:sdtEndPr>
    <w:sdtContent>
      <w:p w:rsidR="00445E0E" w:rsidRDefault="003F412F" w:rsidP="00771FF4">
        <w:pPr>
          <w:pStyle w:val="Footer"/>
          <w:pBdr>
            <w:top w:val="thinThickSmallGap" w:sz="24" w:space="1" w:color="622423"/>
          </w:pBdr>
          <w:jc w:val="center"/>
          <w:rPr>
            <w:rFonts w:eastAsia="Times New Roman" w:cs="Times New Roman"/>
            <w:kern w:val="0"/>
            <w:sz w:val="20"/>
            <w:lang w:eastAsia="en-US" w:bidi="ar-SA"/>
          </w:rPr>
        </w:pPr>
        <w:r w:rsidRPr="003F412F">
          <w:rPr>
            <w:rFonts w:asciiTheme="majorHAnsi" w:eastAsia="Times New Roman" w:hAnsiTheme="majorHAnsi" w:cs="Times New Roman"/>
            <w:noProof/>
            <w:kern w:val="0"/>
            <w:sz w:val="20"/>
            <w:lang w:eastAsia="en-US"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4097" type="#_x0000_t176" style="position:absolute;left:0;text-align:left;margin-left:540.9pt;margin-top:11.6pt;width:40.35pt;height:34.75pt;z-index:251663360;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" filled="f" fillcolor="#4f81bd [3204]" stroked="f" strokecolor="#737373 [1789]">
              <v:textbox>
                <w:txbxContent>
                  <w:p w:rsidR="00445E0E" w:rsidRDefault="003F412F" w:rsidP="00771FF4">
                    <w:pPr>
                      <w:pStyle w:val="Footer"/>
                      <w:pBdr>
                        <w:top w:val="single" w:sz="12" w:space="1" w:color="9BBB59" w:themeColor="accent3"/>
                        <w:bottom w:val="single" w:sz="48" w:space="1" w:color="9BBB59" w:themeColor="accent3"/>
                      </w:pBdr>
                      <w:jc w:val="center"/>
                      <w:rPr>
                        <w:sz w:val="28"/>
                        <w:szCs w:val="28"/>
                      </w:rPr>
                    </w:pPr>
                    <w:r w:rsidRPr="003F412F">
                      <w:rPr>
                        <w:sz w:val="22"/>
                        <w:szCs w:val="22"/>
                      </w:rPr>
                      <w:fldChar w:fldCharType="begin"/>
                    </w:r>
                    <w:r w:rsidR="00445E0E">
                      <w:instrText xml:space="preserve"> PAGE    \* MERGEFORMAT </w:instrText>
                    </w:r>
                    <w:r w:rsidRPr="003F412F">
                      <w:rPr>
                        <w:sz w:val="22"/>
                        <w:szCs w:val="22"/>
                      </w:rPr>
                      <w:fldChar w:fldCharType="separate"/>
                    </w:r>
                    <w:r w:rsidR="006B47F7" w:rsidRPr="006B47F7">
                      <w:rPr>
                        <w:noProof/>
                        <w:sz w:val="28"/>
                        <w:szCs w:val="28"/>
                      </w:rPr>
                      <w:t>16</w:t>
                    </w:r>
                    <w:r>
                      <w:rPr>
                        <w:noProof/>
                        <w:sz w:val="28"/>
                        <w:szCs w:val="28"/>
                      </w:rPr>
                      <w:fldChar w:fldCharType="end"/>
                    </w:r>
                  </w:p>
                </w:txbxContent>
              </v:textbox>
              <w10:wrap anchorx="margin" anchory="margin"/>
            </v:shape>
          </w:pict>
        </w:r>
      </w:p>
      <w:sdt>
        <w:sdtPr>
          <w:rPr>
            <w:rFonts w:eastAsia="Times New Roman" w:cs="Times New Roman"/>
            <w:kern w:val="0"/>
            <w:sz w:val="20"/>
            <w:lang w:eastAsia="en-US" w:bidi="ar-SA"/>
          </w:rPr>
          <w:id w:val="582881200"/>
          <w:docPartObj>
            <w:docPartGallery w:val="Page Numbers (Bottom of Page)"/>
            <w:docPartUnique/>
          </w:docPartObj>
        </w:sdtPr>
        <w:sdtContent>
          <w:p w:rsidR="00445E0E" w:rsidRPr="00771FF4" w:rsidRDefault="00445E0E" w:rsidP="00771FF4">
            <w:pPr>
              <w:pStyle w:val="Footer"/>
              <w:pBdr>
                <w:top w:val="thinThickSmallGap" w:sz="24" w:space="1" w:color="622423"/>
              </w:pBdr>
              <w:jc w:val="center"/>
              <w:rPr>
                <w:rFonts w:eastAsia="Times New Roman" w:cstheme="minorHAnsi"/>
                <w:b/>
                <w:kern w:val="0"/>
                <w:sz w:val="20"/>
                <w:lang w:eastAsia="en-US" w:bidi="ar-SA"/>
              </w:rPr>
            </w:pPr>
            <w:r w:rsidRPr="00771FF4">
              <w:rPr>
                <w:rFonts w:eastAsia="Times New Roman" w:cstheme="minorHAnsi"/>
                <w:b/>
                <w:kern w:val="0"/>
                <w:sz w:val="20"/>
                <w:lang w:eastAsia="en-US" w:bidi="ar-SA"/>
              </w:rPr>
              <w:t xml:space="preserve"> International Journal of Research in Engineering &amp; Applied Sciences</w:t>
            </w:r>
          </w:p>
          <w:p w:rsidR="00445E0E" w:rsidRPr="00771FF4" w:rsidRDefault="00445E0E" w:rsidP="00771FF4">
            <w:pPr>
              <w:widowControl/>
              <w:tabs>
                <w:tab w:val="center" w:pos="4320"/>
                <w:tab w:val="right" w:pos="8640"/>
              </w:tabs>
              <w:jc w:val="center"/>
              <w:rPr>
                <w:rFonts w:eastAsia="Times New Roman" w:cstheme="minorHAnsi"/>
                <w:b/>
                <w:kern w:val="0"/>
                <w:sz w:val="20"/>
                <w:lang w:eastAsia="en-US" w:bidi="ar-SA"/>
              </w:rPr>
            </w:pPr>
            <w:r w:rsidRPr="00771FF4">
              <w:rPr>
                <w:rFonts w:eastAsia="Times New Roman" w:cstheme="minorHAnsi"/>
                <w:b/>
                <w:kern w:val="0"/>
                <w:sz w:val="20"/>
                <w:lang w:eastAsia="en-US" w:bidi="ar-SA"/>
              </w:rPr>
              <w:t xml:space="preserve">Email:- editorijrim@gmail.com, </w:t>
            </w:r>
            <w:hyperlink r:id="rId1" w:history="1">
              <w:r w:rsidRPr="00771FF4">
                <w:rPr>
                  <w:rStyle w:val="Hyperlink"/>
                  <w:rFonts w:eastAsia="Times New Roman" w:cstheme="minorHAnsi"/>
                  <w:b/>
                  <w:kern w:val="0"/>
                  <w:sz w:val="20"/>
                  <w:lang w:eastAsia="en-US" w:bidi="ar-SA"/>
                </w:rPr>
                <w:t>http://www.euroasiapub.org</w:t>
              </w:r>
            </w:hyperlink>
          </w:p>
          <w:p w:rsidR="00445E0E" w:rsidRPr="00771FF4" w:rsidRDefault="00445E0E" w:rsidP="00771FF4">
            <w:pPr>
              <w:widowControl/>
              <w:tabs>
                <w:tab w:val="center" w:pos="4320"/>
                <w:tab w:val="right" w:pos="8640"/>
              </w:tabs>
              <w:jc w:val="center"/>
              <w:rPr>
                <w:rFonts w:eastAsia="Times New Roman"/>
                <w:kern w:val="0"/>
                <w:sz w:val="20"/>
                <w:lang w:eastAsia="en-US" w:bidi="ar-SA"/>
              </w:rPr>
            </w:pPr>
            <w:r w:rsidRPr="00771FF4">
              <w:rPr>
                <w:rFonts w:ascii="Cambria" w:eastAsia="Times New Roman" w:hAnsi="Cambria"/>
                <w:color w:val="000000"/>
                <w:sz w:val="20"/>
                <w:lang w:val="en-IN"/>
              </w:rPr>
              <w:t>An open access scholarly, online, peer-reviewed, interdisciplinary, monthly, and fully refereed journals</w:t>
            </w:r>
          </w:p>
        </w:sdtContent>
      </w:sdt>
      <w:p w:rsidR="00445E0E" w:rsidRPr="00771FF4" w:rsidRDefault="003F412F" w:rsidP="00771FF4">
        <w:pPr>
          <w:pStyle w:val="Footer"/>
          <w:jc w:val="center"/>
          <w:rPr>
            <w:sz w:val="20"/>
          </w:rPr>
        </w:pPr>
      </w:p>
    </w:sdtContent>
  </w:sdt>
  <w:p w:rsidR="00445E0E" w:rsidRDefault="00445E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D34" w:rsidRDefault="00DB1D34" w:rsidP="00771FF4">
      <w:r>
        <w:separator/>
      </w:r>
    </w:p>
  </w:footnote>
  <w:footnote w:type="continuationSeparator" w:id="1">
    <w:p w:rsidR="00DB1D34" w:rsidRDefault="00DB1D34" w:rsidP="00771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0E" w:rsidRPr="00795EC7" w:rsidRDefault="00445E0E" w:rsidP="00CB1CA4">
    <w:pPr>
      <w:widowControl/>
      <w:ind w:right="45"/>
      <w:jc w:val="left"/>
      <w:rPr>
        <w:rFonts w:asciiTheme="majorHAnsi" w:eastAsia="Times New Roman" w:hAnsiTheme="majorHAnsi"/>
        <w:b/>
        <w:kern w:val="0"/>
        <w:sz w:val="22"/>
        <w:szCs w:val="24"/>
        <w:lang w:eastAsia="en-US" w:bidi="ar-SA"/>
      </w:rPr>
    </w:pPr>
    <w:r w:rsidRPr="00795EC7">
      <w:rPr>
        <w:rFonts w:asciiTheme="majorHAnsi" w:eastAsia="Times New Roman" w:hAnsiTheme="majorHAnsi"/>
        <w:b/>
        <w:color w:val="000000" w:themeColor="text1"/>
        <w:kern w:val="0"/>
        <w:sz w:val="22"/>
        <w:szCs w:val="24"/>
        <w:lang w:eastAsia="en-US" w:bidi="ar-SA"/>
      </w:rPr>
      <w:t>International Journal of Research in Engineering and Applied Sciences</w:t>
    </w:r>
    <w:r w:rsidRPr="00795EC7">
      <w:rPr>
        <w:rFonts w:asciiTheme="majorHAnsi" w:eastAsia="Times New Roman" w:hAnsiTheme="majorHAnsi"/>
        <w:b/>
        <w:kern w:val="0"/>
        <w:sz w:val="22"/>
        <w:szCs w:val="24"/>
        <w:lang w:eastAsia="en-US" w:bidi="ar-SA"/>
      </w:rPr>
      <w:t>(IJREAS)</w:t>
    </w:r>
  </w:p>
  <w:p w:rsidR="000A5D02" w:rsidRDefault="000A5D02" w:rsidP="00CB1CA4">
    <w:pPr>
      <w:widowControl/>
      <w:ind w:right="45"/>
      <w:jc w:val="left"/>
    </w:pPr>
    <w:r w:rsidRPr="00CF3E9E">
      <w:t xml:space="preserve">Vol. </w:t>
    </w:r>
    <w:r>
      <w:t>11</w:t>
    </w:r>
    <w:r w:rsidRPr="00CF3E9E">
      <w:t xml:space="preserve"> Issue </w:t>
    </w:r>
    <w:r>
      <w:t>8</w:t>
    </w:r>
    <w:r w:rsidRPr="00CF3E9E">
      <w:t xml:space="preserve">, </w:t>
    </w:r>
    <w:r>
      <w:t xml:space="preserve">August </w:t>
    </w:r>
    <w:r w:rsidRPr="00CF3E9E">
      <w:t>-20</w:t>
    </w:r>
    <w:r>
      <w:t>21</w:t>
    </w:r>
  </w:p>
  <w:p w:rsidR="00445E0E" w:rsidRPr="00795EC7" w:rsidRDefault="00445E0E" w:rsidP="00CB1CA4">
    <w:pPr>
      <w:widowControl/>
      <w:ind w:right="45"/>
      <w:jc w:val="left"/>
      <w:rPr>
        <w:rFonts w:asciiTheme="majorHAnsi" w:eastAsia="Times New Roman" w:hAnsiTheme="majorHAnsi"/>
        <w:kern w:val="0"/>
        <w:sz w:val="22"/>
        <w:lang w:eastAsia="en-US" w:bidi="ar-SA"/>
      </w:rPr>
    </w:pPr>
    <w:r w:rsidRPr="00795EC7">
      <w:rPr>
        <w:rFonts w:asciiTheme="majorHAnsi" w:eastAsia="Times New Roman" w:hAnsiTheme="majorHAnsi"/>
        <w:kern w:val="0"/>
        <w:sz w:val="22"/>
        <w:lang w:eastAsia="en-US" w:bidi="ar-SA"/>
      </w:rPr>
      <w:t xml:space="preserve">ISSN(O): 2249-3905, ISSN(P) : 2349-6525 | Impact Factor: </w:t>
    </w:r>
    <w:r w:rsidR="000A5D02">
      <w:rPr>
        <w:rFonts w:asciiTheme="majorHAnsi" w:eastAsia="Times New Roman" w:hAnsiTheme="majorHAnsi"/>
        <w:kern w:val="0"/>
        <w:sz w:val="22"/>
        <w:lang w:eastAsia="en-US" w:bidi="ar-SA"/>
      </w:rPr>
      <w:t>7.196</w:t>
    </w:r>
    <w:r w:rsidRPr="00795EC7">
      <w:rPr>
        <w:rFonts w:asciiTheme="majorHAnsi" w:eastAsia="Times New Roman" w:hAnsiTheme="majorHAnsi"/>
        <w:kern w:val="0"/>
        <w:sz w:val="22"/>
        <w:lang w:eastAsia="en-US" w:bidi="ar-SA"/>
      </w:rPr>
      <w:t xml:space="preserve"> </w:t>
    </w:r>
  </w:p>
  <w:p w:rsidR="00445E0E" w:rsidRPr="00CB1CA4" w:rsidRDefault="00445E0E">
    <w:pPr>
      <w:pStyle w:val="Header"/>
      <w:pBdr>
        <w:bottom w:val="thickThinSmallGap" w:sz="24" w:space="1" w:color="622423" w:themeColor="accent2" w:themeShade="7F"/>
      </w:pBdr>
      <w:jc w:val="center"/>
      <w:rPr>
        <w:rFonts w:asciiTheme="majorHAnsi" w:eastAsiaTheme="majorEastAsia" w:hAnsiTheme="majorHAnsi" w:cstheme="majorBidi"/>
        <w:sz w:val="12"/>
        <w:szCs w:val="32"/>
      </w:rPr>
    </w:pPr>
  </w:p>
  <w:p w:rsidR="00445E0E" w:rsidRDefault="00445E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0E" w:rsidRPr="00771FF4" w:rsidRDefault="00445E0E" w:rsidP="00771FF4">
    <w:pPr>
      <w:widowControl/>
      <w:ind w:right="45"/>
      <w:jc w:val="left"/>
      <w:rPr>
        <w:rFonts w:eastAsia="Times New Roman"/>
        <w:b/>
        <w:kern w:val="0"/>
        <w:sz w:val="22"/>
        <w:szCs w:val="24"/>
        <w:lang w:eastAsia="en-US" w:bidi="ar-SA"/>
      </w:rPr>
    </w:pPr>
    <w:r w:rsidRPr="00771FF4">
      <w:rPr>
        <w:rFonts w:eastAsia="Times New Roman"/>
        <w:b/>
        <w:bCs/>
        <w:iCs/>
        <w:noProof/>
        <w:kern w:val="0"/>
        <w:sz w:val="36"/>
        <w:szCs w:val="32"/>
        <w:lang w:val="en-IN" w:eastAsia="en-IN"/>
      </w:rPr>
      <w:drawing>
        <wp:anchor distT="0" distB="0" distL="114300" distR="114300" simplePos="0" relativeHeight="251659264" behindDoc="0" locked="0" layoutInCell="1" allowOverlap="1">
          <wp:simplePos x="0" y="0"/>
          <wp:positionH relativeFrom="column">
            <wp:posOffset>4881247</wp:posOffset>
          </wp:positionH>
          <wp:positionV relativeFrom="paragraph">
            <wp:posOffset>-371475</wp:posOffset>
          </wp:positionV>
          <wp:extent cx="1685925" cy="514350"/>
          <wp:effectExtent l="0" t="0" r="0" b="0"/>
          <wp:wrapNone/>
          <wp:docPr id="9" name="Picture 9" descr="F:\IJCU\NEW INDEXING\logo index\thom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JCU\NEW INDEXING\logo index\thomson.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514350"/>
                  </a:xfrm>
                  <a:prstGeom prst="rect">
                    <a:avLst/>
                  </a:prstGeom>
                  <a:noFill/>
                  <a:ln>
                    <a:noFill/>
                  </a:ln>
                </pic:spPr>
              </pic:pic>
            </a:graphicData>
          </a:graphic>
        </wp:anchor>
      </w:drawing>
    </w:r>
    <w:r w:rsidRPr="00771FF4">
      <w:rPr>
        <w:rFonts w:eastAsia="Times New Roman"/>
        <w:b/>
        <w:color w:val="000000" w:themeColor="text1"/>
        <w:kern w:val="0"/>
        <w:sz w:val="22"/>
        <w:szCs w:val="24"/>
        <w:lang w:eastAsia="en-US" w:bidi="ar-SA"/>
      </w:rPr>
      <w:t>International Journal of Research in Engineering and Applied Sciences</w:t>
    </w:r>
    <w:r w:rsidRPr="00771FF4">
      <w:rPr>
        <w:rFonts w:eastAsia="Times New Roman"/>
        <w:b/>
        <w:kern w:val="0"/>
        <w:sz w:val="22"/>
        <w:szCs w:val="24"/>
        <w:lang w:eastAsia="en-US" w:bidi="ar-SA"/>
      </w:rPr>
      <w:t>(IJREAS)</w:t>
    </w:r>
  </w:p>
  <w:p w:rsidR="00445E0E" w:rsidRDefault="00445E0E" w:rsidP="001276D6">
    <w:pPr>
      <w:widowControl/>
      <w:ind w:right="45"/>
      <w:jc w:val="left"/>
      <w:rPr>
        <w:rFonts w:eastAsia="Times New Roman"/>
        <w:kern w:val="0"/>
        <w:sz w:val="22"/>
        <w:lang w:eastAsia="en-US" w:bidi="ar-SA"/>
      </w:rPr>
    </w:pPr>
    <w:r w:rsidRPr="00771FF4">
      <w:rPr>
        <w:rFonts w:eastAsia="Times New Roman"/>
        <w:kern w:val="0"/>
        <w:sz w:val="22"/>
        <w:lang w:eastAsia="en-US" w:bidi="ar-SA"/>
      </w:rPr>
      <w:t xml:space="preserve">Available online at </w:t>
    </w:r>
    <w:hyperlink r:id="rId2" w:history="1">
      <w:r w:rsidRPr="00771FF4">
        <w:rPr>
          <w:rFonts w:eastAsia="Times New Roman"/>
          <w:color w:val="0000FF"/>
          <w:kern w:val="0"/>
          <w:sz w:val="22"/>
          <w:lang w:eastAsia="en-US" w:bidi="ar-SA"/>
        </w:rPr>
        <w:t xml:space="preserve"> http://euroasiapub.org/journals.php </w:t>
      </w:r>
    </w:hyperlink>
  </w:p>
  <w:p w:rsidR="000A5D02" w:rsidRPr="00CF3E9E" w:rsidRDefault="000A5D02" w:rsidP="000A5D02">
    <w:pPr>
      <w:tabs>
        <w:tab w:val="left" w:pos="3300"/>
      </w:tabs>
      <w:ind w:right="45"/>
    </w:pPr>
    <w:r w:rsidRPr="00CF3E9E">
      <w:t xml:space="preserve">Vol. </w:t>
    </w:r>
    <w:r>
      <w:t>11</w:t>
    </w:r>
    <w:r w:rsidRPr="00CF3E9E">
      <w:t xml:space="preserve"> Issue </w:t>
    </w:r>
    <w:r w:rsidR="00B83142">
      <w:t>12</w:t>
    </w:r>
    <w:r w:rsidRPr="00CF3E9E">
      <w:t xml:space="preserve">, </w:t>
    </w:r>
    <w:r w:rsidR="00B83142">
      <w:t>December</w:t>
    </w:r>
    <w:r>
      <w:t xml:space="preserve"> </w:t>
    </w:r>
    <w:r w:rsidRPr="00CF3E9E">
      <w:t>-20</w:t>
    </w:r>
    <w:r>
      <w:t>21</w:t>
    </w:r>
    <w:r w:rsidRPr="00CF3E9E">
      <w:t xml:space="preserve">, </w:t>
    </w:r>
  </w:p>
  <w:p w:rsidR="00445E0E" w:rsidRPr="00771FF4" w:rsidRDefault="00445E0E" w:rsidP="00771FF4">
    <w:pPr>
      <w:widowControl/>
      <w:ind w:right="45"/>
      <w:jc w:val="left"/>
      <w:rPr>
        <w:rFonts w:eastAsia="Times New Roman"/>
        <w:kern w:val="0"/>
        <w:sz w:val="22"/>
        <w:lang w:eastAsia="en-US" w:bidi="ar-SA"/>
      </w:rPr>
    </w:pPr>
    <w:r w:rsidRPr="00771FF4">
      <w:rPr>
        <w:rFonts w:eastAsia="Times New Roman"/>
        <w:kern w:val="0"/>
        <w:sz w:val="22"/>
        <w:lang w:eastAsia="en-US" w:bidi="ar-SA"/>
      </w:rPr>
      <w:t>ISSN(O): 2249-3905, ISSN(P) :</w:t>
    </w:r>
    <w:r w:rsidR="000A5D02">
      <w:rPr>
        <w:rFonts w:eastAsia="Times New Roman"/>
        <w:kern w:val="0"/>
        <w:sz w:val="22"/>
        <w:lang w:eastAsia="en-US" w:bidi="ar-SA"/>
      </w:rPr>
      <w:t xml:space="preserve"> 2349-6525 | Impact Factor: 7.196</w:t>
    </w:r>
    <w:r w:rsidRPr="00771FF4">
      <w:rPr>
        <w:rFonts w:eastAsia="Times New Roman"/>
        <w:kern w:val="0"/>
        <w:sz w:val="22"/>
        <w:lang w:eastAsia="en-US" w:bidi="ar-SA"/>
      </w:rPr>
      <w:t xml:space="preserve">| Thomson Reuters </w:t>
    </w:r>
    <w:r w:rsidRPr="00771FF4">
      <w:rPr>
        <w:rFonts w:eastAsia="Times New Roman"/>
        <w:color w:val="000000" w:themeColor="text1"/>
        <w:kern w:val="0"/>
        <w:sz w:val="22"/>
        <w:lang w:eastAsia="en-US" w:bidi="ar-SA"/>
      </w:rPr>
      <w:t>ID: L-5236</w:t>
    </w:r>
    <w:r w:rsidRPr="00771FF4">
      <w:rPr>
        <w:rFonts w:eastAsia="Times New Roman"/>
        <w:color w:val="000000" w:themeColor="text1"/>
        <w:kern w:val="0"/>
        <w:sz w:val="22"/>
        <w:szCs w:val="18"/>
        <w:lang w:eastAsia="en-US" w:bidi="ar-SA"/>
      </w:rPr>
      <w:t>-2015</w:t>
    </w:r>
  </w:p>
  <w:p w:rsidR="00445E0E" w:rsidRPr="00F50D85" w:rsidRDefault="00445E0E">
    <w:pPr>
      <w:pStyle w:val="Header"/>
      <w:pBdr>
        <w:bottom w:val="thickThinSmallGap" w:sz="24" w:space="1" w:color="622423" w:themeColor="accent2" w:themeShade="7F"/>
      </w:pBdr>
      <w:jc w:val="center"/>
      <w:rPr>
        <w:rFonts w:asciiTheme="majorHAnsi" w:eastAsiaTheme="majorEastAsia" w:hAnsiTheme="majorHAnsi" w:cstheme="majorBidi"/>
        <w:sz w:val="6"/>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965"/>
    <w:multiLevelType w:val="hybridMultilevel"/>
    <w:tmpl w:val="110EB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1836D5"/>
    <w:multiLevelType w:val="hybridMultilevel"/>
    <w:tmpl w:val="A30A3C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35EC1"/>
    <w:multiLevelType w:val="hybridMultilevel"/>
    <w:tmpl w:val="4D9AA060"/>
    <w:lvl w:ilvl="0" w:tplc="8AC88AC6">
      <w:start w:val="1"/>
      <w:numFmt w:val="lowerLetter"/>
      <w:lvlText w:val="%1."/>
      <w:lvlJc w:val="left"/>
      <w:pPr>
        <w:ind w:left="720" w:hanging="360"/>
      </w:pPr>
      <w:rPr>
        <w:rFonts w:eastAsia="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9B0FA8"/>
    <w:multiLevelType w:val="hybridMultilevel"/>
    <w:tmpl w:val="B3CE5402"/>
    <w:lvl w:ilvl="0" w:tplc="C302D3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E53B3"/>
    <w:multiLevelType w:val="hybridMultilevel"/>
    <w:tmpl w:val="8BF8486E"/>
    <w:lvl w:ilvl="0" w:tplc="8BC0BC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77F1A"/>
    <w:multiLevelType w:val="hybridMultilevel"/>
    <w:tmpl w:val="96B060A0"/>
    <w:lvl w:ilvl="0" w:tplc="FCA294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C631ACA"/>
    <w:multiLevelType w:val="hybridMultilevel"/>
    <w:tmpl w:val="CB9EF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64391"/>
    <w:multiLevelType w:val="hybridMultilevel"/>
    <w:tmpl w:val="9FAC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92A32"/>
    <w:multiLevelType w:val="hybridMultilevel"/>
    <w:tmpl w:val="64FC8FAC"/>
    <w:lvl w:ilvl="0" w:tplc="5EB6F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61AE9"/>
    <w:multiLevelType w:val="hybridMultilevel"/>
    <w:tmpl w:val="2DE0626E"/>
    <w:lvl w:ilvl="0" w:tplc="7B841228">
      <w:start w:val="1"/>
      <w:numFmt w:val="lowerLetter"/>
      <w:lvlText w:val="%1."/>
      <w:lvlJc w:val="left"/>
      <w:pPr>
        <w:ind w:left="706" w:hanging="226"/>
      </w:pPr>
      <w:rPr>
        <w:rFonts w:hint="default"/>
        <w:i/>
        <w:iCs/>
        <w:spacing w:val="-1"/>
        <w:w w:val="100"/>
        <w:lang w:val="en-US" w:eastAsia="en-US" w:bidi="ar-SA"/>
      </w:rPr>
    </w:lvl>
    <w:lvl w:ilvl="1" w:tplc="DCC62A6C">
      <w:numFmt w:val="bullet"/>
      <w:lvlText w:val=""/>
      <w:lvlJc w:val="left"/>
      <w:pPr>
        <w:ind w:left="1200" w:hanging="360"/>
      </w:pPr>
      <w:rPr>
        <w:rFonts w:ascii="Symbol" w:eastAsia="Symbol" w:hAnsi="Symbol" w:cs="Symbol" w:hint="default"/>
        <w:w w:val="100"/>
        <w:sz w:val="24"/>
        <w:szCs w:val="24"/>
        <w:lang w:val="en-US" w:eastAsia="en-US" w:bidi="ar-SA"/>
      </w:rPr>
    </w:lvl>
    <w:lvl w:ilvl="2" w:tplc="FF22491E">
      <w:numFmt w:val="bullet"/>
      <w:lvlText w:val="•"/>
      <w:lvlJc w:val="left"/>
      <w:pPr>
        <w:ind w:left="2027" w:hanging="360"/>
      </w:pPr>
      <w:rPr>
        <w:rFonts w:hint="default"/>
        <w:lang w:val="en-US" w:eastAsia="en-US" w:bidi="ar-SA"/>
      </w:rPr>
    </w:lvl>
    <w:lvl w:ilvl="3" w:tplc="7F741DA2">
      <w:numFmt w:val="bullet"/>
      <w:lvlText w:val="•"/>
      <w:lvlJc w:val="left"/>
      <w:pPr>
        <w:ind w:left="2855" w:hanging="360"/>
      </w:pPr>
      <w:rPr>
        <w:rFonts w:hint="default"/>
        <w:lang w:val="en-US" w:eastAsia="en-US" w:bidi="ar-SA"/>
      </w:rPr>
    </w:lvl>
    <w:lvl w:ilvl="4" w:tplc="43687CAA">
      <w:numFmt w:val="bullet"/>
      <w:lvlText w:val="•"/>
      <w:lvlJc w:val="left"/>
      <w:pPr>
        <w:ind w:left="3682" w:hanging="360"/>
      </w:pPr>
      <w:rPr>
        <w:rFonts w:hint="default"/>
        <w:lang w:val="en-US" w:eastAsia="en-US" w:bidi="ar-SA"/>
      </w:rPr>
    </w:lvl>
    <w:lvl w:ilvl="5" w:tplc="1528EFC6">
      <w:numFmt w:val="bullet"/>
      <w:lvlText w:val="•"/>
      <w:lvlJc w:val="left"/>
      <w:pPr>
        <w:ind w:left="4510" w:hanging="360"/>
      </w:pPr>
      <w:rPr>
        <w:rFonts w:hint="default"/>
        <w:lang w:val="en-US" w:eastAsia="en-US" w:bidi="ar-SA"/>
      </w:rPr>
    </w:lvl>
    <w:lvl w:ilvl="6" w:tplc="46A80D18">
      <w:numFmt w:val="bullet"/>
      <w:lvlText w:val="•"/>
      <w:lvlJc w:val="left"/>
      <w:pPr>
        <w:ind w:left="5338" w:hanging="360"/>
      </w:pPr>
      <w:rPr>
        <w:rFonts w:hint="default"/>
        <w:lang w:val="en-US" w:eastAsia="en-US" w:bidi="ar-SA"/>
      </w:rPr>
    </w:lvl>
    <w:lvl w:ilvl="7" w:tplc="AB3A56E6">
      <w:numFmt w:val="bullet"/>
      <w:lvlText w:val="•"/>
      <w:lvlJc w:val="left"/>
      <w:pPr>
        <w:ind w:left="6165" w:hanging="360"/>
      </w:pPr>
      <w:rPr>
        <w:rFonts w:hint="default"/>
        <w:lang w:val="en-US" w:eastAsia="en-US" w:bidi="ar-SA"/>
      </w:rPr>
    </w:lvl>
    <w:lvl w:ilvl="8" w:tplc="0F08E43E">
      <w:numFmt w:val="bullet"/>
      <w:lvlText w:val="•"/>
      <w:lvlJc w:val="left"/>
      <w:pPr>
        <w:ind w:left="6993" w:hanging="360"/>
      </w:pPr>
      <w:rPr>
        <w:rFonts w:hint="default"/>
        <w:lang w:val="en-US" w:eastAsia="en-US" w:bidi="ar-SA"/>
      </w:rPr>
    </w:lvl>
  </w:abstractNum>
  <w:abstractNum w:abstractNumId="10">
    <w:nsid w:val="5C993224"/>
    <w:multiLevelType w:val="hybridMultilevel"/>
    <w:tmpl w:val="874E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435EF"/>
    <w:multiLevelType w:val="hybridMultilevel"/>
    <w:tmpl w:val="1116D940"/>
    <w:lvl w:ilvl="0" w:tplc="51348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A2085"/>
    <w:multiLevelType w:val="hybridMultilevel"/>
    <w:tmpl w:val="876E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75244E"/>
    <w:multiLevelType w:val="hybridMultilevel"/>
    <w:tmpl w:val="FF0C0E56"/>
    <w:lvl w:ilvl="0" w:tplc="04090001">
      <w:start w:val="1"/>
      <w:numFmt w:val="bullet"/>
      <w:lvlText w:val=""/>
      <w:lvlJc w:val="left"/>
      <w:pPr>
        <w:ind w:left="1337" w:hanging="509"/>
      </w:pPr>
      <w:rPr>
        <w:rFonts w:ascii="Symbol" w:hAnsi="Symbol" w:hint="default"/>
        <w:w w:val="101"/>
        <w:sz w:val="26"/>
        <w:szCs w:val="26"/>
        <w:lang w:val="en-US" w:eastAsia="en-US" w:bidi="ar-SA"/>
      </w:rPr>
    </w:lvl>
    <w:lvl w:ilvl="1" w:tplc="FFFFFFFF">
      <w:numFmt w:val="bullet"/>
      <w:lvlText w:val="•"/>
      <w:lvlJc w:val="left"/>
      <w:pPr>
        <w:ind w:left="2104" w:hanging="509"/>
      </w:pPr>
      <w:rPr>
        <w:rFonts w:hint="default"/>
        <w:lang w:val="en-US" w:eastAsia="en-US" w:bidi="ar-SA"/>
      </w:rPr>
    </w:lvl>
    <w:lvl w:ilvl="2" w:tplc="FFFFFFFF">
      <w:numFmt w:val="bullet"/>
      <w:lvlText w:val="•"/>
      <w:lvlJc w:val="left"/>
      <w:pPr>
        <w:ind w:left="2868" w:hanging="509"/>
      </w:pPr>
      <w:rPr>
        <w:rFonts w:hint="default"/>
        <w:lang w:val="en-US" w:eastAsia="en-US" w:bidi="ar-SA"/>
      </w:rPr>
    </w:lvl>
    <w:lvl w:ilvl="3" w:tplc="FFFFFFFF">
      <w:numFmt w:val="bullet"/>
      <w:lvlText w:val="•"/>
      <w:lvlJc w:val="left"/>
      <w:pPr>
        <w:ind w:left="3632" w:hanging="509"/>
      </w:pPr>
      <w:rPr>
        <w:rFonts w:hint="default"/>
        <w:lang w:val="en-US" w:eastAsia="en-US" w:bidi="ar-SA"/>
      </w:rPr>
    </w:lvl>
    <w:lvl w:ilvl="4" w:tplc="FFFFFFFF">
      <w:numFmt w:val="bullet"/>
      <w:lvlText w:val="•"/>
      <w:lvlJc w:val="left"/>
      <w:pPr>
        <w:ind w:left="4396" w:hanging="509"/>
      </w:pPr>
      <w:rPr>
        <w:rFonts w:hint="default"/>
        <w:lang w:val="en-US" w:eastAsia="en-US" w:bidi="ar-SA"/>
      </w:rPr>
    </w:lvl>
    <w:lvl w:ilvl="5" w:tplc="FFFFFFFF">
      <w:numFmt w:val="bullet"/>
      <w:lvlText w:val="•"/>
      <w:lvlJc w:val="left"/>
      <w:pPr>
        <w:ind w:left="5160" w:hanging="509"/>
      </w:pPr>
      <w:rPr>
        <w:rFonts w:hint="default"/>
        <w:lang w:val="en-US" w:eastAsia="en-US" w:bidi="ar-SA"/>
      </w:rPr>
    </w:lvl>
    <w:lvl w:ilvl="6" w:tplc="FFFFFFFF">
      <w:numFmt w:val="bullet"/>
      <w:lvlText w:val="•"/>
      <w:lvlJc w:val="left"/>
      <w:pPr>
        <w:ind w:left="5924" w:hanging="509"/>
      </w:pPr>
      <w:rPr>
        <w:rFonts w:hint="default"/>
        <w:lang w:val="en-US" w:eastAsia="en-US" w:bidi="ar-SA"/>
      </w:rPr>
    </w:lvl>
    <w:lvl w:ilvl="7" w:tplc="FFFFFFFF">
      <w:numFmt w:val="bullet"/>
      <w:lvlText w:val="•"/>
      <w:lvlJc w:val="left"/>
      <w:pPr>
        <w:ind w:left="6688" w:hanging="509"/>
      </w:pPr>
      <w:rPr>
        <w:rFonts w:hint="default"/>
        <w:lang w:val="en-US" w:eastAsia="en-US" w:bidi="ar-SA"/>
      </w:rPr>
    </w:lvl>
    <w:lvl w:ilvl="8" w:tplc="FFFFFFFF">
      <w:numFmt w:val="bullet"/>
      <w:lvlText w:val="•"/>
      <w:lvlJc w:val="left"/>
      <w:pPr>
        <w:ind w:left="7452" w:hanging="509"/>
      </w:pPr>
      <w:rPr>
        <w:rFonts w:hint="default"/>
        <w:lang w:val="en-US" w:eastAsia="en-US" w:bidi="ar-S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8"/>
  </w:num>
  <w:num w:numId="6">
    <w:abstractNumId w:val="3"/>
  </w:num>
  <w:num w:numId="7">
    <w:abstractNumId w:val="11"/>
  </w:num>
  <w:num w:numId="8">
    <w:abstractNumId w:val="4"/>
  </w:num>
  <w:num w:numId="9">
    <w:abstractNumId w:val="5"/>
  </w:num>
  <w:num w:numId="10">
    <w:abstractNumId w:val="0"/>
  </w:num>
  <w:num w:numId="11">
    <w:abstractNumId w:val="9"/>
  </w:num>
  <w:num w:numId="12">
    <w:abstractNumId w:val="12"/>
  </w:num>
  <w:num w:numId="13">
    <w:abstractNumId w:val="10"/>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11266" fillcolor="#9cbee0" strokecolor="#739cc3">
      <v:fill color="#9cbee0" color2="#bbd5f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7621E"/>
    <w:rsid w:val="000765F5"/>
    <w:rsid w:val="000A5D02"/>
    <w:rsid w:val="000A6B50"/>
    <w:rsid w:val="000F2B44"/>
    <w:rsid w:val="001170E0"/>
    <w:rsid w:val="001276D6"/>
    <w:rsid w:val="00127A9F"/>
    <w:rsid w:val="001349B0"/>
    <w:rsid w:val="00147883"/>
    <w:rsid w:val="00152F22"/>
    <w:rsid w:val="00172A27"/>
    <w:rsid w:val="001778F6"/>
    <w:rsid w:val="001B64C1"/>
    <w:rsid w:val="001E36A7"/>
    <w:rsid w:val="0022220F"/>
    <w:rsid w:val="002443C5"/>
    <w:rsid w:val="0026312A"/>
    <w:rsid w:val="00282215"/>
    <w:rsid w:val="00295C3D"/>
    <w:rsid w:val="002C2958"/>
    <w:rsid w:val="00350FDC"/>
    <w:rsid w:val="00376E66"/>
    <w:rsid w:val="003B79FA"/>
    <w:rsid w:val="003D3E4D"/>
    <w:rsid w:val="003F412F"/>
    <w:rsid w:val="004005E2"/>
    <w:rsid w:val="00420C62"/>
    <w:rsid w:val="00424AD0"/>
    <w:rsid w:val="00445E0E"/>
    <w:rsid w:val="0046277F"/>
    <w:rsid w:val="004823E9"/>
    <w:rsid w:val="004A620E"/>
    <w:rsid w:val="004B6CAB"/>
    <w:rsid w:val="004D43E6"/>
    <w:rsid w:val="0050400F"/>
    <w:rsid w:val="005317BA"/>
    <w:rsid w:val="00547260"/>
    <w:rsid w:val="005B5BC6"/>
    <w:rsid w:val="005B69CF"/>
    <w:rsid w:val="005C4499"/>
    <w:rsid w:val="005E1AB8"/>
    <w:rsid w:val="006119F6"/>
    <w:rsid w:val="00615BE3"/>
    <w:rsid w:val="0061676F"/>
    <w:rsid w:val="0061752A"/>
    <w:rsid w:val="00626F11"/>
    <w:rsid w:val="00686311"/>
    <w:rsid w:val="006928DA"/>
    <w:rsid w:val="006B47F7"/>
    <w:rsid w:val="006C2A7C"/>
    <w:rsid w:val="006C5C4B"/>
    <w:rsid w:val="006C7256"/>
    <w:rsid w:val="006E72F0"/>
    <w:rsid w:val="00716B1D"/>
    <w:rsid w:val="007220B6"/>
    <w:rsid w:val="00732348"/>
    <w:rsid w:val="00771FF4"/>
    <w:rsid w:val="00787BF5"/>
    <w:rsid w:val="00795EC7"/>
    <w:rsid w:val="007C349E"/>
    <w:rsid w:val="007C5DA0"/>
    <w:rsid w:val="007F0B13"/>
    <w:rsid w:val="008045CB"/>
    <w:rsid w:val="0080585E"/>
    <w:rsid w:val="00820AB1"/>
    <w:rsid w:val="00842FBB"/>
    <w:rsid w:val="008710D9"/>
    <w:rsid w:val="00877966"/>
    <w:rsid w:val="008B1F51"/>
    <w:rsid w:val="008D1B65"/>
    <w:rsid w:val="009937BA"/>
    <w:rsid w:val="009A7134"/>
    <w:rsid w:val="009C2779"/>
    <w:rsid w:val="009C701D"/>
    <w:rsid w:val="009F6E1A"/>
    <w:rsid w:val="00A11C88"/>
    <w:rsid w:val="00A21657"/>
    <w:rsid w:val="00A37CB7"/>
    <w:rsid w:val="00A56F09"/>
    <w:rsid w:val="00A713F9"/>
    <w:rsid w:val="00A909DD"/>
    <w:rsid w:val="00AA176E"/>
    <w:rsid w:val="00AD503D"/>
    <w:rsid w:val="00AD5672"/>
    <w:rsid w:val="00B83142"/>
    <w:rsid w:val="00B900DB"/>
    <w:rsid w:val="00BA588F"/>
    <w:rsid w:val="00BB3F83"/>
    <w:rsid w:val="00BE27C0"/>
    <w:rsid w:val="00BF2B87"/>
    <w:rsid w:val="00BF7786"/>
    <w:rsid w:val="00C04F6D"/>
    <w:rsid w:val="00C57F70"/>
    <w:rsid w:val="00C930A8"/>
    <w:rsid w:val="00C96127"/>
    <w:rsid w:val="00CB1CA4"/>
    <w:rsid w:val="00CD5627"/>
    <w:rsid w:val="00D060D2"/>
    <w:rsid w:val="00D33D93"/>
    <w:rsid w:val="00D52546"/>
    <w:rsid w:val="00D65740"/>
    <w:rsid w:val="00D736DC"/>
    <w:rsid w:val="00D7622A"/>
    <w:rsid w:val="00D7795F"/>
    <w:rsid w:val="00D914E3"/>
    <w:rsid w:val="00D97B8B"/>
    <w:rsid w:val="00DA5338"/>
    <w:rsid w:val="00DB1D34"/>
    <w:rsid w:val="00DE7838"/>
    <w:rsid w:val="00E02A6B"/>
    <w:rsid w:val="00E16505"/>
    <w:rsid w:val="00E24130"/>
    <w:rsid w:val="00E55BD3"/>
    <w:rsid w:val="00E9485D"/>
    <w:rsid w:val="00EB2332"/>
    <w:rsid w:val="00EC2614"/>
    <w:rsid w:val="00EF4143"/>
    <w:rsid w:val="00F066EB"/>
    <w:rsid w:val="00F33A66"/>
    <w:rsid w:val="00F50D85"/>
    <w:rsid w:val="00F81A32"/>
    <w:rsid w:val="00F83F67"/>
    <w:rsid w:val="00F92655"/>
    <w:rsid w:val="00FA188B"/>
    <w:rsid w:val="00FC4AB7"/>
    <w:rsid w:val="00FC6213"/>
    <w:rsid w:val="00FD3495"/>
    <w:rsid w:val="00FF08B4"/>
    <w:rsid w:val="00FF287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B7"/>
    <w:pPr>
      <w:widowControl w:val="0"/>
      <w:jc w:val="both"/>
    </w:pPr>
    <w:rPr>
      <w:kern w:val="2"/>
      <w:sz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499"/>
    <w:rPr>
      <w:color w:val="0000FF"/>
      <w:u w:val="single"/>
    </w:rPr>
  </w:style>
  <w:style w:type="paragraph" w:styleId="BodyTextIndent">
    <w:name w:val="Body Text Indent"/>
    <w:basedOn w:val="Normal"/>
    <w:link w:val="BodyTextIndentChar"/>
    <w:semiHidden/>
    <w:unhideWhenUsed/>
    <w:rsid w:val="005C4499"/>
    <w:pPr>
      <w:widowControl/>
      <w:ind w:firstLine="1080"/>
    </w:pPr>
    <w:rPr>
      <w:rFonts w:eastAsia="Times New Roman"/>
      <w:kern w:val="0"/>
      <w:sz w:val="24"/>
      <w:szCs w:val="24"/>
      <w:lang w:eastAsia="en-US" w:bidi="ar-SA"/>
    </w:rPr>
  </w:style>
  <w:style w:type="character" w:customStyle="1" w:styleId="BodyTextIndentChar">
    <w:name w:val="Body Text Indent Char"/>
    <w:basedOn w:val="DefaultParagraphFont"/>
    <w:link w:val="BodyTextIndent"/>
    <w:semiHidden/>
    <w:rsid w:val="005C4499"/>
    <w:rPr>
      <w:rFonts w:eastAsia="Times New Roman"/>
      <w:sz w:val="24"/>
      <w:szCs w:val="24"/>
      <w:lang w:val="en-US" w:eastAsia="en-US" w:bidi="ar-SA"/>
    </w:rPr>
  </w:style>
  <w:style w:type="paragraph" w:styleId="BodyTextIndent2">
    <w:name w:val="Body Text Indent 2"/>
    <w:basedOn w:val="Normal"/>
    <w:link w:val="BodyTextIndent2Char"/>
    <w:uiPriority w:val="99"/>
    <w:semiHidden/>
    <w:unhideWhenUsed/>
    <w:rsid w:val="005C4499"/>
    <w:pPr>
      <w:widowControl/>
      <w:spacing w:after="120" w:line="480" w:lineRule="auto"/>
      <w:ind w:left="360"/>
      <w:jc w:val="left"/>
    </w:pPr>
    <w:rPr>
      <w:rFonts w:ascii="Calibri" w:eastAsia="Times New Roman" w:hAnsi="Calibri" w:cs="Mangal"/>
      <w:kern w:val="0"/>
      <w:sz w:val="22"/>
      <w:szCs w:val="22"/>
      <w:lang w:eastAsia="en-US" w:bidi="ar-SA"/>
    </w:rPr>
  </w:style>
  <w:style w:type="character" w:customStyle="1" w:styleId="BodyTextIndent2Char">
    <w:name w:val="Body Text Indent 2 Char"/>
    <w:basedOn w:val="DefaultParagraphFont"/>
    <w:link w:val="BodyTextIndent2"/>
    <w:uiPriority w:val="99"/>
    <w:semiHidden/>
    <w:rsid w:val="005C4499"/>
    <w:rPr>
      <w:rFonts w:ascii="Calibri" w:eastAsia="Times New Roman" w:hAnsi="Calibri" w:cs="Mangal"/>
      <w:sz w:val="22"/>
      <w:szCs w:val="22"/>
      <w:lang w:val="en-US" w:eastAsia="en-US" w:bidi="ar-SA"/>
    </w:rPr>
  </w:style>
  <w:style w:type="paragraph" w:styleId="ListParagraph">
    <w:name w:val="List Paragraph"/>
    <w:basedOn w:val="Normal"/>
    <w:uiPriority w:val="1"/>
    <w:qFormat/>
    <w:rsid w:val="005C4499"/>
    <w:pPr>
      <w:widowControl/>
      <w:spacing w:after="200" w:line="276" w:lineRule="auto"/>
      <w:ind w:left="720"/>
      <w:contextualSpacing/>
      <w:jc w:val="left"/>
    </w:pPr>
    <w:rPr>
      <w:rFonts w:ascii="Calibri" w:eastAsia="Times New Roman" w:hAnsi="Calibri" w:cs="Mangal"/>
      <w:kern w:val="0"/>
      <w:sz w:val="22"/>
      <w:szCs w:val="22"/>
      <w:lang w:eastAsia="en-US" w:bidi="ar-SA"/>
    </w:rPr>
  </w:style>
  <w:style w:type="table" w:styleId="TableGrid">
    <w:name w:val="Table Grid"/>
    <w:basedOn w:val="TableNormal"/>
    <w:rsid w:val="005C4499"/>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349B0"/>
    <w:pPr>
      <w:autoSpaceDE w:val="0"/>
      <w:autoSpaceDN w:val="0"/>
      <w:adjustRightInd w:val="0"/>
    </w:pPr>
    <w:rPr>
      <w:color w:val="000000"/>
      <w:sz w:val="24"/>
      <w:szCs w:val="24"/>
      <w:lang w:val="en-IN" w:eastAsia="en-IN" w:bidi="hi-IN"/>
    </w:rPr>
  </w:style>
  <w:style w:type="paragraph" w:styleId="Header">
    <w:name w:val="header"/>
    <w:basedOn w:val="Normal"/>
    <w:link w:val="HeaderChar"/>
    <w:uiPriority w:val="99"/>
    <w:unhideWhenUsed/>
    <w:rsid w:val="00771FF4"/>
    <w:pPr>
      <w:tabs>
        <w:tab w:val="center" w:pos="4680"/>
        <w:tab w:val="right" w:pos="9360"/>
      </w:tabs>
    </w:pPr>
    <w:rPr>
      <w:rFonts w:cs="Mangal"/>
    </w:rPr>
  </w:style>
  <w:style w:type="character" w:customStyle="1" w:styleId="HeaderChar">
    <w:name w:val="Header Char"/>
    <w:basedOn w:val="DefaultParagraphFont"/>
    <w:link w:val="Header"/>
    <w:uiPriority w:val="99"/>
    <w:rsid w:val="00771FF4"/>
    <w:rPr>
      <w:rFonts w:cs="Mangal"/>
      <w:kern w:val="2"/>
      <w:sz w:val="21"/>
      <w:lang w:eastAsia="zh-CN" w:bidi="hi-IN"/>
    </w:rPr>
  </w:style>
  <w:style w:type="paragraph" w:styleId="Footer">
    <w:name w:val="footer"/>
    <w:basedOn w:val="Normal"/>
    <w:link w:val="FooterChar"/>
    <w:uiPriority w:val="99"/>
    <w:unhideWhenUsed/>
    <w:rsid w:val="00771FF4"/>
    <w:pPr>
      <w:tabs>
        <w:tab w:val="center" w:pos="4680"/>
        <w:tab w:val="right" w:pos="9360"/>
      </w:tabs>
    </w:pPr>
    <w:rPr>
      <w:rFonts w:cs="Mangal"/>
    </w:rPr>
  </w:style>
  <w:style w:type="character" w:customStyle="1" w:styleId="FooterChar">
    <w:name w:val="Footer Char"/>
    <w:basedOn w:val="DefaultParagraphFont"/>
    <w:link w:val="Footer"/>
    <w:uiPriority w:val="99"/>
    <w:rsid w:val="00771FF4"/>
    <w:rPr>
      <w:rFonts w:cs="Mangal"/>
      <w:kern w:val="2"/>
      <w:sz w:val="21"/>
      <w:lang w:eastAsia="zh-CN" w:bidi="hi-IN"/>
    </w:rPr>
  </w:style>
  <w:style w:type="paragraph" w:styleId="BalloonText">
    <w:name w:val="Balloon Text"/>
    <w:basedOn w:val="Normal"/>
    <w:link w:val="BalloonTextChar"/>
    <w:uiPriority w:val="99"/>
    <w:semiHidden/>
    <w:unhideWhenUsed/>
    <w:rsid w:val="00771FF4"/>
    <w:rPr>
      <w:rFonts w:ascii="Tahoma" w:hAnsi="Tahoma" w:cs="Mangal"/>
      <w:sz w:val="16"/>
      <w:szCs w:val="14"/>
    </w:rPr>
  </w:style>
  <w:style w:type="character" w:customStyle="1" w:styleId="BalloonTextChar">
    <w:name w:val="Balloon Text Char"/>
    <w:basedOn w:val="DefaultParagraphFont"/>
    <w:link w:val="BalloonText"/>
    <w:uiPriority w:val="99"/>
    <w:semiHidden/>
    <w:rsid w:val="00771FF4"/>
    <w:rPr>
      <w:rFonts w:ascii="Tahoma" w:hAnsi="Tahoma" w:cs="Mangal"/>
      <w:kern w:val="2"/>
      <w:sz w:val="16"/>
      <w:szCs w:val="14"/>
      <w:lang w:eastAsia="zh-CN" w:bidi="hi-IN"/>
    </w:rPr>
  </w:style>
  <w:style w:type="table" w:customStyle="1" w:styleId="TableGrid1">
    <w:name w:val="Table Grid1"/>
    <w:basedOn w:val="TableNormal"/>
    <w:next w:val="TableGrid"/>
    <w:rsid w:val="00CB1C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95EC7"/>
  </w:style>
  <w:style w:type="paragraph" w:styleId="NormalWeb">
    <w:name w:val="Normal (Web)"/>
    <w:basedOn w:val="Normal"/>
    <w:uiPriority w:val="99"/>
    <w:unhideWhenUsed/>
    <w:rsid w:val="0061752A"/>
    <w:pPr>
      <w:widowControl/>
      <w:spacing w:before="100" w:beforeAutospacing="1" w:after="100" w:afterAutospacing="1"/>
      <w:jc w:val="left"/>
    </w:pPr>
    <w:rPr>
      <w:rFonts w:eastAsia="Times New Roman"/>
      <w:kern w:val="0"/>
      <w:sz w:val="24"/>
      <w:szCs w:val="24"/>
      <w:lang w:val="en-IN" w:eastAsia="en-IN" w:bidi="ar-SA"/>
    </w:rPr>
  </w:style>
  <w:style w:type="character" w:customStyle="1" w:styleId="UnresolvedMention">
    <w:name w:val="Unresolved Mention"/>
    <w:basedOn w:val="DefaultParagraphFont"/>
    <w:uiPriority w:val="99"/>
    <w:semiHidden/>
    <w:unhideWhenUsed/>
    <w:rsid w:val="008045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565092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24.bin"/><Relationship Id="rId3" Type="http://schemas.openxmlformats.org/officeDocument/2006/relationships/styles" Target="styles.xml"/><Relationship Id="rId21" Type="http://schemas.openxmlformats.org/officeDocument/2006/relationships/oleObject" Target="embeddings/oleObject12.bin"/><Relationship Id="rId34" Type="http://schemas.openxmlformats.org/officeDocument/2006/relationships/image" Target="media/image6.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1.bin"/><Relationship Id="rId38" Type="http://schemas.openxmlformats.org/officeDocument/2006/relationships/image" Target="media/image8.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19.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5.bin"/><Relationship Id="rId32" Type="http://schemas.openxmlformats.org/officeDocument/2006/relationships/image" Target="media/image5.wmf"/><Relationship Id="rId37" Type="http://schemas.openxmlformats.org/officeDocument/2006/relationships/oleObject" Target="embeddings/oleObject23.bin"/><Relationship Id="rId40" Type="http://schemas.openxmlformats.org/officeDocument/2006/relationships/oleObject" Target="embeddings/oleObject25.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8.bin"/><Relationship Id="rId36" Type="http://schemas.openxmlformats.org/officeDocument/2006/relationships/image" Target="media/image7.wmf"/><Relationship Id="rId10" Type="http://schemas.openxmlformats.org/officeDocument/2006/relationships/oleObject" Target="embeddings/oleObject2.bin"/><Relationship Id="rId19" Type="http://schemas.openxmlformats.org/officeDocument/2006/relationships/oleObject" Target="embeddings/oleObject10.bin"/><Relationship Id="rId31" Type="http://schemas.openxmlformats.org/officeDocument/2006/relationships/oleObject" Target="embeddings/oleObject20.bin"/><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oleObject" Target="embeddings/oleObject13.bin"/><Relationship Id="rId27" Type="http://schemas.openxmlformats.org/officeDocument/2006/relationships/image" Target="media/image3.wmf"/><Relationship Id="rId30" Type="http://schemas.openxmlformats.org/officeDocument/2006/relationships/image" Target="media/image4.wmf"/><Relationship Id="rId35" Type="http://schemas.openxmlformats.org/officeDocument/2006/relationships/oleObject" Target="embeddings/oleObject22.bin"/><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uroasiapub.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roasiapub.or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20http://euroasiapub.org/journals.php%20"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16AF37F-5DD5-4B0A-B38D-83DDD9C2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3481</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23278</CharactersWithSpaces>
  <SharedDoc>false</SharedDoc>
  <HLinks>
    <vt:vector size="6" baseType="variant">
      <vt:variant>
        <vt:i4>6750274</vt:i4>
      </vt:variant>
      <vt:variant>
        <vt:i4>0</vt:i4>
      </vt:variant>
      <vt:variant>
        <vt:i4>0</vt:i4>
      </vt:variant>
      <vt:variant>
        <vt:i4>5</vt:i4>
      </vt:variant>
      <vt:variant>
        <vt:lpwstr>mailto:guptasanjayprasad@gmail.com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朱熠锷</dc:creator>
  <cp:lastModifiedBy>user</cp:lastModifiedBy>
  <cp:revision>2</cp:revision>
  <cp:lastPrinted>2016-08-05T06:39:00Z</cp:lastPrinted>
  <dcterms:created xsi:type="dcterms:W3CDTF">2023-01-10T11:31:00Z</dcterms:created>
  <dcterms:modified xsi:type="dcterms:W3CDTF">2023-01-10T11:31:00Z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